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6A454" w14:textId="77777777" w:rsidR="005A7E26" w:rsidRPr="000218D7" w:rsidRDefault="005A7E26" w:rsidP="005A7E26">
      <w:pPr>
        <w:jc w:val="center"/>
        <w:rPr>
          <w:b/>
          <w:bCs/>
          <w:sz w:val="40"/>
          <w:szCs w:val="40"/>
        </w:rPr>
      </w:pPr>
      <w:r>
        <w:t xml:space="preserve"> </w:t>
      </w:r>
      <w:r w:rsidRPr="009B6611">
        <w:rPr>
          <w:b/>
          <w:bCs/>
          <w:sz w:val="36"/>
          <w:szCs w:val="36"/>
        </w:rPr>
        <w:t xml:space="preserve">Annual Property Inventory </w:t>
      </w:r>
    </w:p>
    <w:p w14:paraId="51E57EF6" w14:textId="63DCD931" w:rsidR="005A7E26" w:rsidRPr="009B6611" w:rsidRDefault="005A7E26" w:rsidP="005A7E26">
      <w:pPr>
        <w:pStyle w:val="Default"/>
        <w:spacing w:after="240"/>
        <w:jc w:val="center"/>
        <w:rPr>
          <w:sz w:val="32"/>
          <w:szCs w:val="32"/>
        </w:rPr>
      </w:pPr>
      <w:r w:rsidRPr="009B6611">
        <w:rPr>
          <w:b/>
          <w:sz w:val="32"/>
          <w:szCs w:val="32"/>
        </w:rPr>
        <w:t>Instructions for Property Custodians or Designees</w:t>
      </w:r>
      <w:r w:rsidRPr="009B6611">
        <w:rPr>
          <w:b/>
          <w:bCs/>
          <w:sz w:val="44"/>
          <w:szCs w:val="44"/>
        </w:rPr>
        <w:t xml:space="preserve"> </w:t>
      </w:r>
    </w:p>
    <w:p w14:paraId="6C449555" w14:textId="1F20384A" w:rsidR="005A7E26" w:rsidRDefault="005A7E26" w:rsidP="005A7E26">
      <w:pPr>
        <w:pStyle w:val="ListParagraph"/>
        <w:ind w:left="360"/>
      </w:pPr>
      <w:r w:rsidRPr="000218D7">
        <w:rPr>
          <w:i/>
          <w:iCs/>
        </w:rPr>
        <w:t>If the Property Custodian wishes to delegate th</w:t>
      </w:r>
      <w:r>
        <w:rPr>
          <w:i/>
          <w:iCs/>
        </w:rPr>
        <w:t xml:space="preserve">e annual inventory to </w:t>
      </w:r>
      <w:r w:rsidRPr="000218D7">
        <w:rPr>
          <w:i/>
          <w:iCs/>
        </w:rPr>
        <w:t>a Designee</w:t>
      </w:r>
      <w:r>
        <w:rPr>
          <w:i/>
          <w:iCs/>
        </w:rPr>
        <w:t>, the Custodian must notify</w:t>
      </w:r>
      <w:r w:rsidRPr="000218D7">
        <w:rPr>
          <w:i/>
          <w:iCs/>
        </w:rPr>
        <w:t>, via email, the Inventory and Assets Manager (</w:t>
      </w:r>
      <w:hyperlink r:id="rId11" w:history="1">
        <w:r w:rsidRPr="000218D7">
          <w:rPr>
            <w:rStyle w:val="Hyperlink"/>
            <w:i/>
            <w:iCs/>
          </w:rPr>
          <w:t>Martin Valentine</w:t>
        </w:r>
      </w:hyperlink>
      <w:r w:rsidRPr="000218D7">
        <w:rPr>
          <w:i/>
          <w:iCs/>
        </w:rPr>
        <w:t>), indicating the Designee’s name, Santa Fe Identification Number, and the department number(s) the Designee will have access to</w:t>
      </w:r>
      <w:r>
        <w:rPr>
          <w:i/>
          <w:iCs/>
        </w:rPr>
        <w:t xml:space="preserve"> in Property Browse for inventory purposes</w:t>
      </w:r>
      <w:r w:rsidR="003E3216">
        <w:rPr>
          <w:i/>
          <w:iCs/>
        </w:rPr>
        <w:t>.</w:t>
      </w:r>
      <w:r>
        <w:rPr>
          <w:i/>
          <w:iCs/>
        </w:rPr>
        <w:t xml:space="preserve"> </w:t>
      </w:r>
    </w:p>
    <w:p w14:paraId="6DB78CD7" w14:textId="77777777" w:rsidR="002860A7" w:rsidRDefault="002860A7" w:rsidP="005A7E26">
      <w:pPr>
        <w:rPr>
          <w:b/>
          <w:bCs/>
          <w:color w:val="44546A" w:themeColor="text2"/>
          <w:sz w:val="26"/>
          <w:szCs w:val="26"/>
        </w:rPr>
      </w:pPr>
    </w:p>
    <w:p w14:paraId="1E21C249" w14:textId="20DD8803" w:rsidR="005A7E26" w:rsidRDefault="005A7E26" w:rsidP="005A7E26">
      <w:pPr>
        <w:rPr>
          <w:sz w:val="26"/>
          <w:szCs w:val="26"/>
        </w:rPr>
      </w:pPr>
      <w:r>
        <w:rPr>
          <w:b/>
          <w:bCs/>
          <w:color w:val="44546A" w:themeColor="text2"/>
          <w:sz w:val="26"/>
          <w:szCs w:val="26"/>
        </w:rPr>
        <w:t>How to access your property inventory.</w:t>
      </w:r>
    </w:p>
    <w:p w14:paraId="10272D49" w14:textId="77777777" w:rsidR="005A7E26" w:rsidRDefault="005A7E26" w:rsidP="005A7E26">
      <w:pPr>
        <w:pStyle w:val="Default"/>
        <w:spacing w:after="120"/>
        <w:ind w:left="720" w:hanging="360"/>
        <w:rPr>
          <w:sz w:val="22"/>
          <w:szCs w:val="22"/>
        </w:rPr>
      </w:pPr>
      <w:r>
        <w:rPr>
          <w:sz w:val="22"/>
          <w:szCs w:val="22"/>
        </w:rPr>
        <w:t xml:space="preserve">1. In </w:t>
      </w:r>
      <w:proofErr w:type="spellStart"/>
      <w:r>
        <w:rPr>
          <w:sz w:val="22"/>
          <w:szCs w:val="22"/>
        </w:rPr>
        <w:t>eStaff</w:t>
      </w:r>
      <w:proofErr w:type="spellEnd"/>
      <w:r>
        <w:rPr>
          <w:sz w:val="22"/>
          <w:szCs w:val="22"/>
        </w:rPr>
        <w:t xml:space="preserve">, under </w:t>
      </w:r>
      <w:r>
        <w:rPr>
          <w:b/>
          <w:bCs/>
          <w:sz w:val="22"/>
          <w:szCs w:val="22"/>
        </w:rPr>
        <w:t>My Accounts (ACIM WEB)</w:t>
      </w:r>
      <w:r>
        <w:rPr>
          <w:sz w:val="22"/>
          <w:szCs w:val="22"/>
        </w:rPr>
        <w:t xml:space="preserve">, select </w:t>
      </w:r>
      <w:r>
        <w:rPr>
          <w:b/>
          <w:bCs/>
          <w:sz w:val="22"/>
          <w:szCs w:val="22"/>
        </w:rPr>
        <w:t>Department Reports</w:t>
      </w:r>
      <w:r>
        <w:rPr>
          <w:sz w:val="22"/>
          <w:szCs w:val="22"/>
        </w:rPr>
        <w:t xml:space="preserve">. </w:t>
      </w:r>
    </w:p>
    <w:p w14:paraId="4A00F6ED" w14:textId="77777777" w:rsidR="005A7E26" w:rsidRDefault="005A7E26" w:rsidP="005A7E26">
      <w:pPr>
        <w:pStyle w:val="Default"/>
        <w:spacing w:after="120"/>
        <w:ind w:left="720" w:hanging="360"/>
        <w:rPr>
          <w:sz w:val="22"/>
          <w:szCs w:val="22"/>
        </w:rPr>
      </w:pPr>
      <w:r>
        <w:rPr>
          <w:sz w:val="22"/>
          <w:szCs w:val="22"/>
        </w:rPr>
        <w:t xml:space="preserve">2. Select the </w:t>
      </w:r>
      <w:r>
        <w:rPr>
          <w:b/>
          <w:bCs/>
          <w:sz w:val="22"/>
          <w:szCs w:val="22"/>
        </w:rPr>
        <w:t xml:space="preserve">Property Browse </w:t>
      </w:r>
      <w:r>
        <w:rPr>
          <w:sz w:val="22"/>
          <w:szCs w:val="22"/>
        </w:rPr>
        <w:t xml:space="preserve">report, and then choose a department number. </w:t>
      </w:r>
    </w:p>
    <w:p w14:paraId="220DBEC9" w14:textId="258BCEA9" w:rsidR="005A7E26" w:rsidRDefault="005A7E26" w:rsidP="005A7E26">
      <w:pPr>
        <w:pStyle w:val="Default"/>
        <w:spacing w:after="120"/>
        <w:ind w:left="720" w:hanging="360"/>
        <w:rPr>
          <w:sz w:val="22"/>
          <w:szCs w:val="22"/>
        </w:rPr>
      </w:pPr>
      <w:r>
        <w:rPr>
          <w:sz w:val="22"/>
          <w:szCs w:val="22"/>
        </w:rPr>
        <w:t xml:space="preserve">3. The Property Browse report will open in a separate window. </w:t>
      </w:r>
    </w:p>
    <w:p w14:paraId="7F83EF73" w14:textId="29D973B8" w:rsidR="005A7E26" w:rsidRDefault="005A7E26" w:rsidP="005A7E26">
      <w:pPr>
        <w:pStyle w:val="Default"/>
        <w:spacing w:after="120"/>
        <w:ind w:left="720" w:hanging="360"/>
        <w:rPr>
          <w:sz w:val="22"/>
          <w:szCs w:val="22"/>
        </w:rPr>
      </w:pPr>
    </w:p>
    <w:p w14:paraId="16392C31" w14:textId="77777777" w:rsidR="00AC728C" w:rsidRDefault="00AC728C" w:rsidP="005A7E26">
      <w:pPr>
        <w:pStyle w:val="Default"/>
        <w:spacing w:after="120"/>
        <w:ind w:left="720" w:hanging="360"/>
        <w:rPr>
          <w:sz w:val="22"/>
          <w:szCs w:val="22"/>
        </w:rPr>
      </w:pPr>
    </w:p>
    <w:p w14:paraId="3E671C67" w14:textId="462CAF9C" w:rsidR="00FD1326" w:rsidRDefault="005A7E26">
      <w:r w:rsidRPr="005A7E26">
        <w:rPr>
          <w:noProof/>
        </w:rPr>
        <w:drawing>
          <wp:inline distT="0" distB="0" distL="0" distR="0" wp14:anchorId="5F694EFE" wp14:editId="36D740E8">
            <wp:extent cx="5958563" cy="3409545"/>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8563" cy="3409545"/>
                    </a:xfrm>
                    <a:prstGeom prst="rect">
                      <a:avLst/>
                    </a:prstGeom>
                    <a:noFill/>
                    <a:ln>
                      <a:noFill/>
                    </a:ln>
                  </pic:spPr>
                </pic:pic>
              </a:graphicData>
            </a:graphic>
          </wp:inline>
        </w:drawing>
      </w:r>
    </w:p>
    <w:p w14:paraId="3B59BC21" w14:textId="240E6C9F" w:rsidR="005A7E26" w:rsidRDefault="005A7E26">
      <w:r>
        <w:rPr>
          <w:noProof/>
        </w:rPr>
        <w:lastRenderedPageBreak/>
        <mc:AlternateContent>
          <mc:Choice Requires="wps">
            <w:drawing>
              <wp:anchor distT="0" distB="0" distL="114300" distR="114300" simplePos="0" relativeHeight="251661312" behindDoc="0" locked="0" layoutInCell="1" allowOverlap="1" wp14:anchorId="6A063158" wp14:editId="66B1DFED">
                <wp:simplePos x="0" y="0"/>
                <wp:positionH relativeFrom="column">
                  <wp:posOffset>5383544</wp:posOffset>
                </wp:positionH>
                <wp:positionV relativeFrom="paragraph">
                  <wp:posOffset>1661930</wp:posOffset>
                </wp:positionV>
                <wp:extent cx="914400" cy="1074906"/>
                <wp:effectExtent l="0" t="0" r="19050" b="11430"/>
                <wp:wrapNone/>
                <wp:docPr id="6" name="Rectangle 6"/>
                <wp:cNvGraphicFramePr/>
                <a:graphic xmlns:a="http://schemas.openxmlformats.org/drawingml/2006/main">
                  <a:graphicData uri="http://schemas.microsoft.com/office/word/2010/wordprocessingShape">
                    <wps:wsp>
                      <wps:cNvSpPr/>
                      <wps:spPr>
                        <a:xfrm>
                          <a:off x="0" y="0"/>
                          <a:ext cx="914400" cy="1074906"/>
                        </a:xfrm>
                        <a:prstGeom prst="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B46681" id="Rectangle 6" o:spid="_x0000_s1026" style="position:absolute;margin-left:423.9pt;margin-top:130.85pt;width:1in;height:84.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" filled="f" strokecolor="red" strokeweight="2pt"/>
            </w:pict>
          </mc:Fallback>
        </mc:AlternateContent>
      </w:r>
      <w:r>
        <w:rPr>
          <w:noProof/>
        </w:rPr>
        <mc:AlternateContent>
          <mc:Choice Requires="wps">
            <w:drawing>
              <wp:anchor distT="0" distB="0" distL="114300" distR="114300" simplePos="0" relativeHeight="251659264" behindDoc="0" locked="0" layoutInCell="1" allowOverlap="1" wp14:anchorId="697D924F" wp14:editId="4F3DAB2D">
                <wp:simplePos x="0" y="0"/>
                <wp:positionH relativeFrom="column">
                  <wp:posOffset>2274611</wp:posOffset>
                </wp:positionH>
                <wp:positionV relativeFrom="paragraph">
                  <wp:posOffset>1398459</wp:posOffset>
                </wp:positionV>
                <wp:extent cx="914400" cy="262647"/>
                <wp:effectExtent l="0" t="0" r="19050" b="23495"/>
                <wp:wrapNone/>
                <wp:docPr id="5" name="Rectangle 5"/>
                <wp:cNvGraphicFramePr/>
                <a:graphic xmlns:a="http://schemas.openxmlformats.org/drawingml/2006/main">
                  <a:graphicData uri="http://schemas.microsoft.com/office/word/2010/wordprocessingShape">
                    <wps:wsp>
                      <wps:cNvSpPr/>
                      <wps:spPr>
                        <a:xfrm>
                          <a:off x="0" y="0"/>
                          <a:ext cx="914400" cy="262647"/>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2BBFF3" id="Rectangle 5" o:spid="_x0000_s1026" style="position:absolute;margin-left:179.1pt;margin-top:110.1pt;width:1in;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" filled="f" strokecolor="red" strokeweight="2pt"/>
            </w:pict>
          </mc:Fallback>
        </mc:AlternateContent>
      </w:r>
      <w:r w:rsidRPr="005A7E26">
        <w:rPr>
          <w:noProof/>
        </w:rPr>
        <w:drawing>
          <wp:inline distT="0" distB="0" distL="0" distR="0" wp14:anchorId="6E747DE9" wp14:editId="787FE220">
            <wp:extent cx="6274435" cy="268605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74435" cy="2686050"/>
                    </a:xfrm>
                    <a:prstGeom prst="rect">
                      <a:avLst/>
                    </a:prstGeom>
                    <a:noFill/>
                    <a:ln>
                      <a:noFill/>
                    </a:ln>
                  </pic:spPr>
                </pic:pic>
              </a:graphicData>
            </a:graphic>
          </wp:inline>
        </w:drawing>
      </w:r>
    </w:p>
    <w:p w14:paraId="707C56AF" w14:textId="77777777" w:rsidR="005A7E26" w:rsidRDefault="005A7E26" w:rsidP="005A7E26">
      <w:pPr>
        <w:pStyle w:val="Default"/>
        <w:spacing w:after="120"/>
        <w:rPr>
          <w:sz w:val="22"/>
          <w:szCs w:val="22"/>
        </w:rPr>
      </w:pPr>
      <w:r>
        <w:rPr>
          <w:sz w:val="22"/>
          <w:szCs w:val="22"/>
        </w:rPr>
        <w:t xml:space="preserve">This report is a list of all inventoried items in a department. It includes the following information: </w:t>
      </w:r>
    </w:p>
    <w:p w14:paraId="6D1662F2" w14:textId="2BF63F3E" w:rsidR="005A7E26" w:rsidRDefault="005A7E26" w:rsidP="005A7E26">
      <w:pPr>
        <w:pStyle w:val="Default"/>
        <w:numPr>
          <w:ilvl w:val="0"/>
          <w:numId w:val="1"/>
        </w:numPr>
        <w:spacing w:after="120"/>
        <w:rPr>
          <w:sz w:val="22"/>
          <w:szCs w:val="22"/>
        </w:rPr>
      </w:pPr>
      <w:r>
        <w:rPr>
          <w:b/>
          <w:bCs/>
          <w:sz w:val="22"/>
          <w:szCs w:val="22"/>
        </w:rPr>
        <w:t xml:space="preserve">DECAL </w:t>
      </w:r>
      <w:r>
        <w:rPr>
          <w:sz w:val="22"/>
          <w:szCs w:val="22"/>
        </w:rPr>
        <w:t xml:space="preserve">- Decal or Property Number of the item. Usually affixed to the item on a label that says, </w:t>
      </w:r>
      <w:r w:rsidRPr="005A7E26">
        <w:rPr>
          <w:i/>
          <w:iCs/>
          <w:sz w:val="22"/>
          <w:szCs w:val="22"/>
        </w:rPr>
        <w:t>“PROPERTY OF SFCC</w:t>
      </w:r>
      <w:proofErr w:type="gramStart"/>
      <w:r w:rsidRPr="005A7E26">
        <w:rPr>
          <w:i/>
          <w:iCs/>
          <w:sz w:val="22"/>
          <w:szCs w:val="22"/>
        </w:rPr>
        <w:t>”</w:t>
      </w:r>
      <w:r>
        <w:rPr>
          <w:sz w:val="22"/>
          <w:szCs w:val="22"/>
        </w:rPr>
        <w:t>,</w:t>
      </w:r>
      <w:proofErr w:type="gramEnd"/>
      <w:r>
        <w:rPr>
          <w:sz w:val="22"/>
          <w:szCs w:val="22"/>
        </w:rPr>
        <w:t xml:space="preserve"> </w:t>
      </w:r>
      <w:r w:rsidRPr="005A7E26">
        <w:rPr>
          <w:i/>
          <w:iCs/>
          <w:sz w:val="22"/>
          <w:szCs w:val="22"/>
        </w:rPr>
        <w:t>“PROPERTY OF SFC”</w:t>
      </w:r>
      <w:r>
        <w:rPr>
          <w:sz w:val="22"/>
          <w:szCs w:val="22"/>
        </w:rPr>
        <w:t xml:space="preserve"> or </w:t>
      </w:r>
      <w:r w:rsidRPr="005A7E26">
        <w:rPr>
          <w:i/>
          <w:iCs/>
          <w:sz w:val="22"/>
          <w:szCs w:val="22"/>
        </w:rPr>
        <w:t>“PROPERTY OF SF”</w:t>
      </w:r>
      <w:r>
        <w:rPr>
          <w:sz w:val="22"/>
          <w:szCs w:val="22"/>
        </w:rPr>
        <w:t xml:space="preserve"> with six numeric digits. </w:t>
      </w:r>
    </w:p>
    <w:p w14:paraId="716F9263" w14:textId="77777777" w:rsidR="00E4226D" w:rsidRDefault="005A7E26" w:rsidP="005A7E26">
      <w:pPr>
        <w:pStyle w:val="Default"/>
        <w:numPr>
          <w:ilvl w:val="0"/>
          <w:numId w:val="1"/>
        </w:numPr>
        <w:spacing w:after="120"/>
        <w:rPr>
          <w:sz w:val="22"/>
          <w:szCs w:val="22"/>
        </w:rPr>
      </w:pPr>
      <w:r>
        <w:rPr>
          <w:b/>
          <w:bCs/>
          <w:sz w:val="22"/>
          <w:szCs w:val="22"/>
        </w:rPr>
        <w:t xml:space="preserve">DESC </w:t>
      </w:r>
      <w:r>
        <w:rPr>
          <w:sz w:val="22"/>
          <w:szCs w:val="22"/>
        </w:rPr>
        <w:t>- Description of the item (</w:t>
      </w:r>
      <w:proofErr w:type="gramStart"/>
      <w:r>
        <w:rPr>
          <w:sz w:val="22"/>
          <w:szCs w:val="22"/>
        </w:rPr>
        <w:t>e.g.</w:t>
      </w:r>
      <w:proofErr w:type="gramEnd"/>
      <w:r>
        <w:rPr>
          <w:sz w:val="22"/>
          <w:szCs w:val="22"/>
        </w:rPr>
        <w:t xml:space="preserve"> brand, model, make, etc.). </w:t>
      </w:r>
      <w:r w:rsidR="005B3B68">
        <w:rPr>
          <w:sz w:val="22"/>
          <w:szCs w:val="22"/>
        </w:rPr>
        <w:t xml:space="preserve"> </w:t>
      </w:r>
    </w:p>
    <w:p w14:paraId="0EDEC2FF" w14:textId="5797B109" w:rsidR="005A7E26" w:rsidRDefault="005B3B68" w:rsidP="00E4226D">
      <w:pPr>
        <w:pStyle w:val="Default"/>
        <w:numPr>
          <w:ilvl w:val="1"/>
          <w:numId w:val="1"/>
        </w:numPr>
        <w:spacing w:after="120"/>
        <w:rPr>
          <w:sz w:val="22"/>
          <w:szCs w:val="22"/>
        </w:rPr>
      </w:pPr>
      <w:r>
        <w:rPr>
          <w:sz w:val="22"/>
          <w:szCs w:val="22"/>
        </w:rPr>
        <w:t>If you would like the description revised for clarity</w:t>
      </w:r>
      <w:r w:rsidR="00FD7466">
        <w:rPr>
          <w:sz w:val="22"/>
          <w:szCs w:val="22"/>
        </w:rPr>
        <w:t xml:space="preserve"> of your department, please send an email to </w:t>
      </w:r>
      <w:r w:rsidR="00FD7466" w:rsidRPr="000218D7">
        <w:rPr>
          <w:i/>
          <w:iCs/>
        </w:rPr>
        <w:t>the Inventory and Assets Manager (</w:t>
      </w:r>
      <w:hyperlink r:id="rId14" w:history="1">
        <w:r w:rsidR="00FD7466" w:rsidRPr="000218D7">
          <w:rPr>
            <w:rStyle w:val="Hyperlink"/>
            <w:i/>
            <w:iCs/>
          </w:rPr>
          <w:t>Martin Va</w:t>
        </w:r>
        <w:r w:rsidR="00FD7466" w:rsidRPr="000218D7">
          <w:rPr>
            <w:rStyle w:val="Hyperlink"/>
            <w:i/>
            <w:iCs/>
          </w:rPr>
          <w:t>l</w:t>
        </w:r>
        <w:r w:rsidR="00FD7466" w:rsidRPr="000218D7">
          <w:rPr>
            <w:rStyle w:val="Hyperlink"/>
            <w:i/>
            <w:iCs/>
          </w:rPr>
          <w:t>entine</w:t>
        </w:r>
      </w:hyperlink>
      <w:r w:rsidR="00FD7466" w:rsidRPr="000218D7">
        <w:rPr>
          <w:i/>
          <w:iCs/>
        </w:rPr>
        <w:t>)</w:t>
      </w:r>
      <w:r w:rsidR="00FD7466">
        <w:rPr>
          <w:i/>
          <w:iCs/>
        </w:rPr>
        <w:t>.</w:t>
      </w:r>
    </w:p>
    <w:p w14:paraId="12EB6577" w14:textId="26BBC966" w:rsidR="005A7E26" w:rsidRDefault="005A7E26" w:rsidP="005A7E26">
      <w:pPr>
        <w:pStyle w:val="Default"/>
        <w:numPr>
          <w:ilvl w:val="0"/>
          <w:numId w:val="1"/>
        </w:numPr>
        <w:spacing w:after="120"/>
        <w:rPr>
          <w:sz w:val="22"/>
          <w:szCs w:val="22"/>
        </w:rPr>
      </w:pPr>
      <w:r>
        <w:rPr>
          <w:b/>
          <w:bCs/>
          <w:sz w:val="22"/>
          <w:szCs w:val="22"/>
        </w:rPr>
        <w:t xml:space="preserve">PO </w:t>
      </w:r>
      <w:r>
        <w:rPr>
          <w:sz w:val="22"/>
          <w:szCs w:val="22"/>
        </w:rPr>
        <w:t xml:space="preserve">- The Purchase Order on which the item </w:t>
      </w:r>
      <w:proofErr w:type="gramStart"/>
      <w:r>
        <w:rPr>
          <w:sz w:val="22"/>
          <w:szCs w:val="22"/>
        </w:rPr>
        <w:t>was originally purchased</w:t>
      </w:r>
      <w:proofErr w:type="gramEnd"/>
      <w:r>
        <w:rPr>
          <w:sz w:val="22"/>
          <w:szCs w:val="22"/>
        </w:rPr>
        <w:t xml:space="preserve">. </w:t>
      </w:r>
    </w:p>
    <w:p w14:paraId="79173B94" w14:textId="77777777" w:rsidR="00E4226D" w:rsidRDefault="005A7E26" w:rsidP="005A7E26">
      <w:pPr>
        <w:pStyle w:val="Default"/>
        <w:numPr>
          <w:ilvl w:val="0"/>
          <w:numId w:val="1"/>
        </w:numPr>
        <w:spacing w:after="120"/>
        <w:rPr>
          <w:sz w:val="22"/>
          <w:szCs w:val="22"/>
        </w:rPr>
      </w:pPr>
      <w:r>
        <w:rPr>
          <w:b/>
          <w:bCs/>
          <w:sz w:val="22"/>
          <w:szCs w:val="22"/>
        </w:rPr>
        <w:t xml:space="preserve">SERIAL </w:t>
      </w:r>
      <w:r>
        <w:rPr>
          <w:sz w:val="22"/>
          <w:szCs w:val="22"/>
        </w:rPr>
        <w:t>- The unique serial number assigned to the item by the manufacturer</w:t>
      </w:r>
      <w:proofErr w:type="gramStart"/>
      <w:r>
        <w:rPr>
          <w:sz w:val="22"/>
          <w:szCs w:val="22"/>
        </w:rPr>
        <w:t xml:space="preserve">. </w:t>
      </w:r>
      <w:r w:rsidR="00F505AB">
        <w:rPr>
          <w:sz w:val="22"/>
          <w:szCs w:val="22"/>
        </w:rPr>
        <w:t xml:space="preserve"> </w:t>
      </w:r>
      <w:proofErr w:type="gramEnd"/>
    </w:p>
    <w:p w14:paraId="705112F9" w14:textId="71209C95" w:rsidR="00E4226D" w:rsidRPr="00F215D2" w:rsidRDefault="00F505AB" w:rsidP="00F215D2">
      <w:pPr>
        <w:pStyle w:val="Default"/>
        <w:numPr>
          <w:ilvl w:val="1"/>
          <w:numId w:val="1"/>
        </w:numPr>
        <w:spacing w:after="120"/>
        <w:rPr>
          <w:sz w:val="22"/>
          <w:szCs w:val="22"/>
        </w:rPr>
      </w:pPr>
      <w:r>
        <w:rPr>
          <w:sz w:val="22"/>
          <w:szCs w:val="22"/>
        </w:rPr>
        <w:t>I</w:t>
      </w:r>
      <w:r w:rsidR="00E4226D">
        <w:rPr>
          <w:sz w:val="22"/>
          <w:szCs w:val="22"/>
        </w:rPr>
        <w:t xml:space="preserve">f </w:t>
      </w:r>
      <w:r>
        <w:rPr>
          <w:sz w:val="22"/>
          <w:szCs w:val="22"/>
        </w:rPr>
        <w:t xml:space="preserve">a property decal </w:t>
      </w:r>
      <w:r w:rsidR="00E4226D">
        <w:rPr>
          <w:sz w:val="22"/>
          <w:szCs w:val="22"/>
        </w:rPr>
        <w:t xml:space="preserve">is </w:t>
      </w:r>
      <w:r>
        <w:rPr>
          <w:sz w:val="22"/>
          <w:szCs w:val="22"/>
        </w:rPr>
        <w:t xml:space="preserve">damaged or lost, </w:t>
      </w:r>
      <w:r w:rsidR="00E4226D">
        <w:rPr>
          <w:sz w:val="22"/>
          <w:szCs w:val="22"/>
        </w:rPr>
        <w:t xml:space="preserve">the </w:t>
      </w:r>
      <w:r w:rsidR="00752491">
        <w:rPr>
          <w:sz w:val="22"/>
          <w:szCs w:val="22"/>
        </w:rPr>
        <w:t>serial number</w:t>
      </w:r>
      <w:r w:rsidR="00E4226D">
        <w:rPr>
          <w:sz w:val="22"/>
          <w:szCs w:val="22"/>
        </w:rPr>
        <w:t xml:space="preserve"> may </w:t>
      </w:r>
      <w:proofErr w:type="gramStart"/>
      <w:r w:rsidR="00E4226D">
        <w:rPr>
          <w:sz w:val="22"/>
          <w:szCs w:val="22"/>
        </w:rPr>
        <w:t xml:space="preserve">be </w:t>
      </w:r>
      <w:r w:rsidR="00752491">
        <w:rPr>
          <w:sz w:val="22"/>
          <w:szCs w:val="22"/>
        </w:rPr>
        <w:t>used</w:t>
      </w:r>
      <w:proofErr w:type="gramEnd"/>
      <w:r w:rsidR="00752491">
        <w:rPr>
          <w:sz w:val="22"/>
          <w:szCs w:val="22"/>
        </w:rPr>
        <w:t xml:space="preserve"> as </w:t>
      </w:r>
      <w:r w:rsidR="00E4226D">
        <w:rPr>
          <w:sz w:val="22"/>
          <w:szCs w:val="22"/>
        </w:rPr>
        <w:t>confirmation the equipment was located.</w:t>
      </w:r>
    </w:p>
    <w:p w14:paraId="7D2602AC" w14:textId="23C53F53" w:rsidR="005A7E26" w:rsidRDefault="005A7E26" w:rsidP="005A7E26">
      <w:pPr>
        <w:pStyle w:val="Default"/>
        <w:numPr>
          <w:ilvl w:val="0"/>
          <w:numId w:val="1"/>
        </w:numPr>
        <w:spacing w:after="120"/>
        <w:rPr>
          <w:sz w:val="22"/>
          <w:szCs w:val="22"/>
        </w:rPr>
      </w:pPr>
      <w:r>
        <w:rPr>
          <w:b/>
          <w:bCs/>
          <w:sz w:val="22"/>
          <w:szCs w:val="22"/>
        </w:rPr>
        <w:t xml:space="preserve">VALUE </w:t>
      </w:r>
      <w:r>
        <w:rPr>
          <w:sz w:val="22"/>
          <w:szCs w:val="22"/>
        </w:rPr>
        <w:t xml:space="preserve">– Estimated current value of the item. </w:t>
      </w:r>
    </w:p>
    <w:p w14:paraId="36417BE4" w14:textId="4B0BAF34" w:rsidR="005A7E26" w:rsidRDefault="005A7E26" w:rsidP="005A7E26">
      <w:pPr>
        <w:pStyle w:val="Default"/>
        <w:numPr>
          <w:ilvl w:val="0"/>
          <w:numId w:val="1"/>
        </w:numPr>
        <w:spacing w:after="120"/>
        <w:rPr>
          <w:sz w:val="22"/>
          <w:szCs w:val="22"/>
        </w:rPr>
      </w:pPr>
      <w:r>
        <w:rPr>
          <w:b/>
          <w:bCs/>
          <w:sz w:val="22"/>
          <w:szCs w:val="22"/>
        </w:rPr>
        <w:t xml:space="preserve">PRIMARY USER </w:t>
      </w:r>
      <w:r>
        <w:rPr>
          <w:sz w:val="22"/>
          <w:szCs w:val="22"/>
        </w:rPr>
        <w:t xml:space="preserve">– The employee to whom the item </w:t>
      </w:r>
      <w:proofErr w:type="gramStart"/>
      <w:r>
        <w:rPr>
          <w:sz w:val="22"/>
          <w:szCs w:val="22"/>
        </w:rPr>
        <w:t>is assigned</w:t>
      </w:r>
      <w:proofErr w:type="gramEnd"/>
      <w:r>
        <w:rPr>
          <w:sz w:val="22"/>
          <w:szCs w:val="22"/>
        </w:rPr>
        <w:t xml:space="preserve"> or who </w:t>
      </w:r>
      <w:r w:rsidR="000262FE">
        <w:rPr>
          <w:sz w:val="22"/>
          <w:szCs w:val="22"/>
        </w:rPr>
        <w:t>has in their possession</w:t>
      </w:r>
      <w:r>
        <w:rPr>
          <w:sz w:val="22"/>
          <w:szCs w:val="22"/>
        </w:rPr>
        <w:t xml:space="preserve">. This field is modifiable by the Property Custodian or Designee. </w:t>
      </w:r>
    </w:p>
    <w:p w14:paraId="28DEA4A9" w14:textId="1010F85F" w:rsidR="005A7E26" w:rsidRDefault="005A7E26" w:rsidP="005A7E26">
      <w:pPr>
        <w:pStyle w:val="Default"/>
        <w:numPr>
          <w:ilvl w:val="0"/>
          <w:numId w:val="1"/>
        </w:numPr>
        <w:spacing w:after="120"/>
        <w:rPr>
          <w:sz w:val="22"/>
          <w:szCs w:val="22"/>
        </w:rPr>
      </w:pPr>
      <w:r>
        <w:rPr>
          <w:b/>
          <w:bCs/>
          <w:sz w:val="22"/>
          <w:szCs w:val="22"/>
        </w:rPr>
        <w:t xml:space="preserve">SITE </w:t>
      </w:r>
      <w:r>
        <w:rPr>
          <w:sz w:val="22"/>
          <w:szCs w:val="22"/>
        </w:rPr>
        <w:t xml:space="preserve">– Campus location of the item, selected from a drop-down list. This field is modifiable by the Property Custodian or Designee. </w:t>
      </w:r>
      <w:r w:rsidR="000262FE">
        <w:rPr>
          <w:sz w:val="22"/>
          <w:szCs w:val="22"/>
        </w:rPr>
        <w:t xml:space="preserve">The </w:t>
      </w:r>
      <w:r>
        <w:rPr>
          <w:sz w:val="22"/>
          <w:szCs w:val="22"/>
        </w:rPr>
        <w:t xml:space="preserve">drop-down list shows letters, </w:t>
      </w:r>
      <w:r w:rsidR="000262FE">
        <w:rPr>
          <w:sz w:val="22"/>
          <w:szCs w:val="22"/>
        </w:rPr>
        <w:t xml:space="preserve">with the following </w:t>
      </w:r>
      <w:r>
        <w:rPr>
          <w:sz w:val="22"/>
          <w:szCs w:val="22"/>
        </w:rPr>
        <w:t>choices:</w:t>
      </w:r>
    </w:p>
    <w:p w14:paraId="093AB9F7" w14:textId="38234A46" w:rsidR="005A7E26" w:rsidRPr="00187267" w:rsidRDefault="00187267" w:rsidP="005A7E26">
      <w:pPr>
        <w:pStyle w:val="Default"/>
        <w:spacing w:after="120"/>
        <w:ind w:left="1440" w:hanging="360"/>
        <w:rPr>
          <w:sz w:val="20"/>
          <w:szCs w:val="20"/>
        </w:rPr>
      </w:pPr>
      <w:r>
        <w:rPr>
          <w:rFonts w:ascii="Courier New" w:hAnsi="Courier New" w:cs="Courier New"/>
          <w:sz w:val="22"/>
          <w:szCs w:val="22"/>
        </w:rPr>
        <w:t xml:space="preserve">O </w:t>
      </w:r>
      <w:r w:rsidR="005A7E26" w:rsidRPr="00187267">
        <w:rPr>
          <w:sz w:val="20"/>
          <w:szCs w:val="20"/>
        </w:rPr>
        <w:t xml:space="preserve">M = Northwest Campus </w:t>
      </w:r>
    </w:p>
    <w:p w14:paraId="2CFCEDEE" w14:textId="77777777" w:rsidR="005A7E26" w:rsidRPr="00187267" w:rsidRDefault="005A7E26" w:rsidP="005A7E26">
      <w:pPr>
        <w:pStyle w:val="Default"/>
        <w:spacing w:after="120"/>
        <w:ind w:left="1440" w:hanging="360"/>
        <w:rPr>
          <w:sz w:val="20"/>
          <w:szCs w:val="20"/>
        </w:rPr>
      </w:pPr>
      <w:r w:rsidRPr="00187267">
        <w:rPr>
          <w:rFonts w:ascii="Courier New" w:hAnsi="Courier New" w:cs="Courier New"/>
          <w:sz w:val="20"/>
          <w:szCs w:val="20"/>
        </w:rPr>
        <w:t xml:space="preserve">o </w:t>
      </w:r>
      <w:r w:rsidRPr="00187267">
        <w:rPr>
          <w:sz w:val="20"/>
          <w:szCs w:val="20"/>
        </w:rPr>
        <w:t xml:space="preserve">A = Andrews Center </w:t>
      </w:r>
    </w:p>
    <w:p w14:paraId="7E409BF3" w14:textId="77777777" w:rsidR="005A7E26" w:rsidRPr="00187267" w:rsidRDefault="005A7E26" w:rsidP="005A7E26">
      <w:pPr>
        <w:pStyle w:val="Default"/>
        <w:spacing w:after="120"/>
        <w:ind w:left="1440" w:hanging="360"/>
        <w:rPr>
          <w:sz w:val="20"/>
          <w:szCs w:val="20"/>
        </w:rPr>
      </w:pPr>
      <w:r w:rsidRPr="00187267">
        <w:rPr>
          <w:rFonts w:ascii="Courier New" w:hAnsi="Courier New" w:cs="Courier New"/>
          <w:sz w:val="20"/>
          <w:szCs w:val="20"/>
        </w:rPr>
        <w:t xml:space="preserve">o </w:t>
      </w:r>
      <w:r w:rsidRPr="00187267">
        <w:rPr>
          <w:sz w:val="20"/>
          <w:szCs w:val="20"/>
        </w:rPr>
        <w:t xml:space="preserve">D = Blount Center </w:t>
      </w:r>
    </w:p>
    <w:p w14:paraId="0FABA6FA" w14:textId="77777777" w:rsidR="005A7E26" w:rsidRPr="00187267" w:rsidRDefault="005A7E26" w:rsidP="005A7E26">
      <w:pPr>
        <w:pStyle w:val="Default"/>
        <w:spacing w:after="120"/>
        <w:ind w:left="1440" w:hanging="360"/>
        <w:rPr>
          <w:sz w:val="20"/>
          <w:szCs w:val="20"/>
        </w:rPr>
      </w:pPr>
      <w:r w:rsidRPr="00187267">
        <w:rPr>
          <w:rFonts w:ascii="Courier New" w:hAnsi="Courier New" w:cs="Courier New"/>
          <w:sz w:val="20"/>
          <w:szCs w:val="20"/>
        </w:rPr>
        <w:t xml:space="preserve">o </w:t>
      </w:r>
      <w:r w:rsidRPr="00187267">
        <w:rPr>
          <w:sz w:val="20"/>
          <w:szCs w:val="20"/>
        </w:rPr>
        <w:t xml:space="preserve">P = Kirkpatrick Center </w:t>
      </w:r>
    </w:p>
    <w:p w14:paraId="4731754C" w14:textId="0DCA1D3A" w:rsidR="005A7E26" w:rsidRPr="00187267" w:rsidRDefault="005A7E26" w:rsidP="005A7E26">
      <w:pPr>
        <w:pStyle w:val="Default"/>
        <w:spacing w:after="120"/>
        <w:ind w:left="1440" w:hanging="360"/>
        <w:rPr>
          <w:sz w:val="20"/>
          <w:szCs w:val="20"/>
        </w:rPr>
      </w:pPr>
      <w:r w:rsidRPr="00187267">
        <w:rPr>
          <w:rFonts w:ascii="Courier New" w:hAnsi="Courier New" w:cs="Courier New"/>
          <w:sz w:val="20"/>
          <w:szCs w:val="20"/>
        </w:rPr>
        <w:t xml:space="preserve">o </w:t>
      </w:r>
      <w:r w:rsidRPr="00187267">
        <w:rPr>
          <w:sz w:val="20"/>
          <w:szCs w:val="20"/>
        </w:rPr>
        <w:t xml:space="preserve">R = Davis Center </w:t>
      </w:r>
      <w:r w:rsidR="00A84E7E">
        <w:rPr>
          <w:sz w:val="20"/>
          <w:szCs w:val="20"/>
        </w:rPr>
        <w:t>(Archer)</w:t>
      </w:r>
    </w:p>
    <w:p w14:paraId="4F6DD274" w14:textId="20C60905" w:rsidR="005A7E26" w:rsidRPr="00187267" w:rsidRDefault="005A7E26" w:rsidP="005A7E26">
      <w:pPr>
        <w:pStyle w:val="Default"/>
        <w:spacing w:after="120"/>
        <w:ind w:left="1440" w:hanging="360"/>
        <w:rPr>
          <w:sz w:val="20"/>
          <w:szCs w:val="20"/>
        </w:rPr>
      </w:pPr>
      <w:r w:rsidRPr="00187267">
        <w:rPr>
          <w:rFonts w:ascii="Courier New" w:hAnsi="Courier New" w:cs="Courier New"/>
          <w:sz w:val="20"/>
          <w:szCs w:val="20"/>
        </w:rPr>
        <w:t xml:space="preserve">o </w:t>
      </w:r>
      <w:r w:rsidRPr="00187267">
        <w:rPr>
          <w:sz w:val="20"/>
          <w:szCs w:val="20"/>
        </w:rPr>
        <w:t xml:space="preserve">W = Watson Center </w:t>
      </w:r>
      <w:r w:rsidR="00A84E7E">
        <w:rPr>
          <w:sz w:val="20"/>
          <w:szCs w:val="20"/>
        </w:rPr>
        <w:t>(Keystone)</w:t>
      </w:r>
    </w:p>
    <w:p w14:paraId="755DB1CD" w14:textId="77777777" w:rsidR="00AA4ECD" w:rsidRDefault="005A7E26" w:rsidP="00AA4ECD">
      <w:pPr>
        <w:pStyle w:val="Default"/>
        <w:spacing w:after="120"/>
        <w:ind w:left="1440" w:hanging="360"/>
        <w:rPr>
          <w:sz w:val="20"/>
          <w:szCs w:val="20"/>
        </w:rPr>
      </w:pPr>
      <w:r w:rsidRPr="00187267">
        <w:rPr>
          <w:rFonts w:ascii="Courier New" w:hAnsi="Courier New" w:cs="Courier New"/>
          <w:sz w:val="20"/>
          <w:szCs w:val="20"/>
        </w:rPr>
        <w:t xml:space="preserve">o </w:t>
      </w:r>
      <w:r w:rsidRPr="00187267">
        <w:rPr>
          <w:sz w:val="20"/>
          <w:szCs w:val="20"/>
        </w:rPr>
        <w:t xml:space="preserve">C = Perry Center </w:t>
      </w:r>
      <w:r w:rsidR="00B02C3B">
        <w:rPr>
          <w:sz w:val="20"/>
          <w:szCs w:val="20"/>
        </w:rPr>
        <w:t>(Alachua)</w:t>
      </w:r>
    </w:p>
    <w:p w14:paraId="2FD0DEC6" w14:textId="74DB59D7" w:rsidR="002F12D3" w:rsidRDefault="00163982" w:rsidP="00163982">
      <w:pPr>
        <w:pStyle w:val="Default"/>
        <w:spacing w:after="120"/>
        <w:ind w:left="1080"/>
        <w:rPr>
          <w:sz w:val="20"/>
          <w:szCs w:val="20"/>
        </w:rPr>
      </w:pPr>
      <w:r>
        <w:rPr>
          <w:sz w:val="20"/>
          <w:szCs w:val="20"/>
        </w:rPr>
        <w:t xml:space="preserve">      </w:t>
      </w:r>
      <w:r w:rsidR="002F12D3">
        <w:rPr>
          <w:sz w:val="20"/>
          <w:szCs w:val="20"/>
        </w:rPr>
        <w:t>OTHER</w:t>
      </w:r>
      <w:r w:rsidR="00E62325">
        <w:rPr>
          <w:sz w:val="20"/>
          <w:szCs w:val="20"/>
        </w:rPr>
        <w:t xml:space="preserve"> </w:t>
      </w:r>
      <w:r w:rsidR="009B6611">
        <w:rPr>
          <w:sz w:val="20"/>
          <w:szCs w:val="20"/>
        </w:rPr>
        <w:t xml:space="preserve">= </w:t>
      </w:r>
      <w:r w:rsidR="00E62325">
        <w:rPr>
          <w:sz w:val="20"/>
          <w:szCs w:val="20"/>
        </w:rPr>
        <w:t xml:space="preserve">physically located </w:t>
      </w:r>
      <w:r w:rsidR="009B6611">
        <w:rPr>
          <w:sz w:val="20"/>
          <w:szCs w:val="20"/>
        </w:rPr>
        <w:t>someone other than one of the campus/center locations</w:t>
      </w:r>
    </w:p>
    <w:p w14:paraId="6D7C71FB" w14:textId="4A13A445" w:rsidR="005A7E26" w:rsidRDefault="005A7E26" w:rsidP="003B63C4">
      <w:pPr>
        <w:pStyle w:val="Default"/>
        <w:numPr>
          <w:ilvl w:val="0"/>
          <w:numId w:val="3"/>
        </w:numPr>
        <w:spacing w:after="120"/>
        <w:rPr>
          <w:sz w:val="22"/>
          <w:szCs w:val="22"/>
        </w:rPr>
      </w:pPr>
      <w:r>
        <w:rPr>
          <w:b/>
          <w:bCs/>
          <w:sz w:val="22"/>
          <w:szCs w:val="22"/>
        </w:rPr>
        <w:lastRenderedPageBreak/>
        <w:t xml:space="preserve">BLDG </w:t>
      </w:r>
      <w:r>
        <w:rPr>
          <w:sz w:val="22"/>
          <w:szCs w:val="22"/>
        </w:rPr>
        <w:t xml:space="preserve">- The building where the item is located. This field has space for two characters. </w:t>
      </w:r>
    </w:p>
    <w:p w14:paraId="5A2DAF1B" w14:textId="73A247BE" w:rsidR="005A7E26" w:rsidRDefault="005A7E26" w:rsidP="003B63C4">
      <w:pPr>
        <w:pStyle w:val="Default"/>
        <w:numPr>
          <w:ilvl w:val="0"/>
          <w:numId w:val="3"/>
        </w:numPr>
        <w:spacing w:after="120"/>
        <w:rPr>
          <w:sz w:val="22"/>
          <w:szCs w:val="22"/>
        </w:rPr>
      </w:pPr>
      <w:r>
        <w:rPr>
          <w:b/>
          <w:bCs/>
          <w:sz w:val="22"/>
          <w:szCs w:val="22"/>
        </w:rPr>
        <w:t xml:space="preserve">ROOM </w:t>
      </w:r>
      <w:r>
        <w:rPr>
          <w:sz w:val="22"/>
          <w:szCs w:val="22"/>
        </w:rPr>
        <w:t xml:space="preserve">– The room number is where the item is located (usually </w:t>
      </w:r>
      <w:proofErr w:type="gramStart"/>
      <w:r>
        <w:rPr>
          <w:sz w:val="22"/>
          <w:szCs w:val="22"/>
        </w:rPr>
        <w:t>3</w:t>
      </w:r>
      <w:proofErr w:type="gramEnd"/>
      <w:r>
        <w:rPr>
          <w:sz w:val="22"/>
          <w:szCs w:val="22"/>
        </w:rPr>
        <w:t xml:space="preserve"> characters, sometimes 4). </w:t>
      </w:r>
    </w:p>
    <w:p w14:paraId="25A381A4" w14:textId="33A7467A" w:rsidR="005A7E26" w:rsidRDefault="005A7E26" w:rsidP="003B63C4">
      <w:pPr>
        <w:pStyle w:val="Default"/>
        <w:numPr>
          <w:ilvl w:val="0"/>
          <w:numId w:val="3"/>
        </w:numPr>
        <w:spacing w:after="120"/>
        <w:rPr>
          <w:sz w:val="22"/>
          <w:szCs w:val="22"/>
        </w:rPr>
      </w:pPr>
      <w:r>
        <w:rPr>
          <w:b/>
          <w:bCs/>
          <w:sz w:val="22"/>
          <w:szCs w:val="22"/>
        </w:rPr>
        <w:t xml:space="preserve">INVENTORY DATE </w:t>
      </w:r>
      <w:r>
        <w:rPr>
          <w:sz w:val="22"/>
          <w:szCs w:val="22"/>
        </w:rPr>
        <w:t xml:space="preserve">– The date this item </w:t>
      </w:r>
      <w:proofErr w:type="gramStart"/>
      <w:r>
        <w:rPr>
          <w:sz w:val="22"/>
          <w:szCs w:val="22"/>
        </w:rPr>
        <w:t>was last updated</w:t>
      </w:r>
      <w:proofErr w:type="gramEnd"/>
      <w:r>
        <w:rPr>
          <w:sz w:val="22"/>
          <w:szCs w:val="22"/>
        </w:rPr>
        <w:t xml:space="preserve"> in the inventory report. </w:t>
      </w:r>
    </w:p>
    <w:p w14:paraId="0CB13A76" w14:textId="3010D88E" w:rsidR="005A7E26" w:rsidRPr="002860A7" w:rsidRDefault="005A7E26" w:rsidP="003B63C4">
      <w:pPr>
        <w:pStyle w:val="Default"/>
        <w:numPr>
          <w:ilvl w:val="0"/>
          <w:numId w:val="3"/>
        </w:numPr>
        <w:spacing w:after="120"/>
        <w:rPr>
          <w:sz w:val="22"/>
          <w:szCs w:val="22"/>
          <w:highlight w:val="yellow"/>
        </w:rPr>
      </w:pPr>
      <w:r w:rsidRPr="002860A7">
        <w:rPr>
          <w:b/>
          <w:bCs/>
          <w:sz w:val="22"/>
          <w:szCs w:val="22"/>
          <w:highlight w:val="yellow"/>
        </w:rPr>
        <w:t xml:space="preserve">Update Boxes: </w:t>
      </w:r>
      <w:r w:rsidRPr="002860A7">
        <w:rPr>
          <w:sz w:val="22"/>
          <w:szCs w:val="22"/>
          <w:highlight w:val="yellow"/>
        </w:rPr>
        <w:t>Select the box for each item inventoried then select “Update Inventory.”  All items must reflect an inventory date of 07/01/202</w:t>
      </w:r>
      <w:r w:rsidR="002860A7" w:rsidRPr="002860A7">
        <w:rPr>
          <w:sz w:val="22"/>
          <w:szCs w:val="22"/>
          <w:highlight w:val="yellow"/>
        </w:rPr>
        <w:t>4</w:t>
      </w:r>
      <w:r w:rsidRPr="002860A7">
        <w:rPr>
          <w:sz w:val="22"/>
          <w:szCs w:val="22"/>
          <w:highlight w:val="yellow"/>
        </w:rPr>
        <w:t xml:space="preserve"> or later to be considered for this audit</w:t>
      </w:r>
      <w:proofErr w:type="gramStart"/>
      <w:r w:rsidRPr="002860A7">
        <w:rPr>
          <w:sz w:val="22"/>
          <w:szCs w:val="22"/>
          <w:highlight w:val="yellow"/>
        </w:rPr>
        <w:t xml:space="preserve">.  </w:t>
      </w:r>
      <w:proofErr w:type="gramEnd"/>
      <w:r w:rsidRPr="002860A7">
        <w:rPr>
          <w:sz w:val="22"/>
          <w:szCs w:val="22"/>
          <w:highlight w:val="yellow"/>
        </w:rPr>
        <w:t xml:space="preserve"> </w:t>
      </w:r>
    </w:p>
    <w:p w14:paraId="7A2F24B4" w14:textId="05399FA6" w:rsidR="00AC728C" w:rsidRDefault="005A7E26" w:rsidP="005A7E26">
      <w:r>
        <w:t xml:space="preserve">To print your list, select the blue </w:t>
      </w:r>
      <w:r>
        <w:rPr>
          <w:b/>
          <w:bCs/>
        </w:rPr>
        <w:t xml:space="preserve">Property Decal Report </w:t>
      </w:r>
      <w:r>
        <w:t xml:space="preserve">button (right hand corner, above property listing, on the Property Browse Report) and a printable report will </w:t>
      </w:r>
      <w:proofErr w:type="gramStart"/>
      <w:r>
        <w:t>be generated</w:t>
      </w:r>
      <w:proofErr w:type="gramEnd"/>
      <w:r>
        <w:t xml:space="preserve"> for you. (You may </w:t>
      </w:r>
      <w:proofErr w:type="gramStart"/>
      <w:r>
        <w:t>be prompted</w:t>
      </w:r>
      <w:proofErr w:type="gramEnd"/>
      <w:r>
        <w:t xml:space="preserve"> to enter your SF ID number.)</w:t>
      </w:r>
    </w:p>
    <w:p w14:paraId="45B44134" w14:textId="7D9FFB62" w:rsidR="003B63C4" w:rsidRDefault="00AC728C" w:rsidP="005A7E26">
      <w:r>
        <w:rPr>
          <w:noProof/>
        </w:rPr>
        <mc:AlternateContent>
          <mc:Choice Requires="wps">
            <w:drawing>
              <wp:anchor distT="0" distB="0" distL="114300" distR="114300" simplePos="0" relativeHeight="251663360" behindDoc="0" locked="0" layoutInCell="1" allowOverlap="1" wp14:anchorId="4184D319" wp14:editId="691293B1">
                <wp:simplePos x="0" y="0"/>
                <wp:positionH relativeFrom="column">
                  <wp:posOffset>5490629</wp:posOffset>
                </wp:positionH>
                <wp:positionV relativeFrom="paragraph">
                  <wp:posOffset>1377734</wp:posOffset>
                </wp:positionV>
                <wp:extent cx="914400" cy="262647"/>
                <wp:effectExtent l="0" t="0" r="19050" b="23495"/>
                <wp:wrapNone/>
                <wp:docPr id="8" name="Rectangle 8"/>
                <wp:cNvGraphicFramePr/>
                <a:graphic xmlns:a="http://schemas.openxmlformats.org/drawingml/2006/main">
                  <a:graphicData uri="http://schemas.microsoft.com/office/word/2010/wordprocessingShape">
                    <wps:wsp>
                      <wps:cNvSpPr/>
                      <wps:spPr>
                        <a:xfrm>
                          <a:off x="0" y="0"/>
                          <a:ext cx="914400" cy="262647"/>
                        </a:xfrm>
                        <a:prstGeom prst="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68813A" id="Rectangle 8" o:spid="_x0000_s1026" style="position:absolute;margin-left:432.35pt;margin-top:108.5pt;width:1in;height:20.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" filled="f" strokecolor="red" strokeweight="2pt"/>
            </w:pict>
          </mc:Fallback>
        </mc:AlternateContent>
      </w:r>
      <w:r w:rsidRPr="005A7E26">
        <w:rPr>
          <w:noProof/>
        </w:rPr>
        <w:drawing>
          <wp:inline distT="0" distB="0" distL="0" distR="0" wp14:anchorId="3F905539" wp14:editId="388150D4">
            <wp:extent cx="6274435" cy="2686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74435" cy="2686050"/>
                    </a:xfrm>
                    <a:prstGeom prst="rect">
                      <a:avLst/>
                    </a:prstGeom>
                    <a:noFill/>
                    <a:ln>
                      <a:noFill/>
                    </a:ln>
                  </pic:spPr>
                </pic:pic>
              </a:graphicData>
            </a:graphic>
          </wp:inline>
        </w:drawing>
      </w:r>
    </w:p>
    <w:p w14:paraId="590FEB75" w14:textId="01389A0B" w:rsidR="005A7E26" w:rsidRDefault="005A7E26" w:rsidP="005A7E26">
      <w:r w:rsidRPr="005A7E26">
        <w:rPr>
          <w:noProof/>
        </w:rPr>
        <w:drawing>
          <wp:inline distT="0" distB="0" distL="0" distR="0" wp14:anchorId="0F3CA6DC" wp14:editId="2E47529A">
            <wp:extent cx="6274435" cy="32346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74435" cy="3234690"/>
                    </a:xfrm>
                    <a:prstGeom prst="rect">
                      <a:avLst/>
                    </a:prstGeom>
                    <a:noFill/>
                    <a:ln>
                      <a:noFill/>
                    </a:ln>
                  </pic:spPr>
                </pic:pic>
              </a:graphicData>
            </a:graphic>
          </wp:inline>
        </w:drawing>
      </w:r>
    </w:p>
    <w:p w14:paraId="4E2A9B17" w14:textId="1219EDDD" w:rsidR="005A7E26" w:rsidRPr="005A7E26" w:rsidRDefault="005A7E26" w:rsidP="005A7E26">
      <w:pPr>
        <w:pStyle w:val="Default"/>
        <w:spacing w:after="40"/>
        <w:rPr>
          <w:color w:val="44546A" w:themeColor="text2"/>
          <w:sz w:val="26"/>
          <w:szCs w:val="26"/>
        </w:rPr>
      </w:pPr>
      <w:r w:rsidRPr="005A7E26">
        <w:rPr>
          <w:b/>
          <w:bCs/>
          <w:color w:val="44546A" w:themeColor="text2"/>
          <w:sz w:val="26"/>
          <w:szCs w:val="26"/>
        </w:rPr>
        <w:lastRenderedPageBreak/>
        <w:t>After obtaining your property list</w:t>
      </w:r>
      <w:r>
        <w:rPr>
          <w:b/>
          <w:bCs/>
          <w:color w:val="44546A" w:themeColor="text2"/>
          <w:sz w:val="26"/>
          <w:szCs w:val="26"/>
        </w:rPr>
        <w:t>(</w:t>
      </w:r>
      <w:r w:rsidRPr="005A7E26">
        <w:rPr>
          <w:b/>
          <w:bCs/>
          <w:color w:val="44546A" w:themeColor="text2"/>
          <w:sz w:val="26"/>
          <w:szCs w:val="26"/>
        </w:rPr>
        <w:t>s</w:t>
      </w:r>
      <w:r>
        <w:rPr>
          <w:b/>
          <w:bCs/>
          <w:color w:val="44546A" w:themeColor="text2"/>
          <w:sz w:val="26"/>
          <w:szCs w:val="26"/>
        </w:rPr>
        <w:t>)</w:t>
      </w:r>
      <w:r w:rsidRPr="005A7E26">
        <w:rPr>
          <w:b/>
          <w:bCs/>
          <w:color w:val="44546A" w:themeColor="text2"/>
          <w:sz w:val="26"/>
          <w:szCs w:val="26"/>
        </w:rPr>
        <w:t xml:space="preserve">, perform the physical inventory. </w:t>
      </w:r>
    </w:p>
    <w:p w14:paraId="538CACE0" w14:textId="43D4A2A3" w:rsidR="005A7E26" w:rsidRDefault="005A7E26" w:rsidP="005A7E26">
      <w:pPr>
        <w:pStyle w:val="Default"/>
        <w:spacing w:after="120"/>
        <w:ind w:left="720" w:hanging="360"/>
        <w:rPr>
          <w:sz w:val="22"/>
          <w:szCs w:val="22"/>
        </w:rPr>
      </w:pPr>
      <w:r>
        <w:rPr>
          <w:sz w:val="22"/>
          <w:szCs w:val="22"/>
        </w:rPr>
        <w:t xml:space="preserve">1.   Physically verify each item’s existence, identify the Primary User, and note the location. </w:t>
      </w:r>
    </w:p>
    <w:p w14:paraId="56D10050" w14:textId="05BDCDB5" w:rsidR="005A7E26" w:rsidRDefault="005A7E26" w:rsidP="005A7E26">
      <w:pPr>
        <w:pStyle w:val="Default"/>
        <w:spacing w:after="120"/>
        <w:ind w:left="720" w:hanging="360"/>
        <w:rPr>
          <w:sz w:val="22"/>
          <w:szCs w:val="22"/>
        </w:rPr>
      </w:pPr>
      <w:r>
        <w:rPr>
          <w:sz w:val="22"/>
          <w:szCs w:val="22"/>
        </w:rPr>
        <w:t xml:space="preserve">2.   </w:t>
      </w:r>
      <w:r w:rsidR="009F3D83">
        <w:rPr>
          <w:sz w:val="22"/>
          <w:szCs w:val="22"/>
        </w:rPr>
        <w:t xml:space="preserve">If you are unable to physically sight an item(s), photographic </w:t>
      </w:r>
      <w:r w:rsidR="007035CB">
        <w:rPr>
          <w:sz w:val="22"/>
          <w:szCs w:val="22"/>
        </w:rPr>
        <w:t>documentation,</w:t>
      </w:r>
      <w:r w:rsidR="009F3D83">
        <w:rPr>
          <w:sz w:val="22"/>
          <w:szCs w:val="22"/>
        </w:rPr>
        <w:t xml:space="preserve"> or email confirmation, from the </w:t>
      </w:r>
      <w:r w:rsidR="007035CB">
        <w:rPr>
          <w:sz w:val="22"/>
          <w:szCs w:val="22"/>
        </w:rPr>
        <w:t>person with possession of the items is acceptable</w:t>
      </w:r>
      <w:proofErr w:type="gramStart"/>
      <w:r w:rsidR="007035CB">
        <w:rPr>
          <w:sz w:val="22"/>
          <w:szCs w:val="22"/>
        </w:rPr>
        <w:t xml:space="preserve">.  </w:t>
      </w:r>
      <w:proofErr w:type="gramEnd"/>
      <w:r>
        <w:rPr>
          <w:sz w:val="22"/>
          <w:szCs w:val="22"/>
        </w:rPr>
        <w:t xml:space="preserve"> </w:t>
      </w:r>
    </w:p>
    <w:p w14:paraId="2B05EF54" w14:textId="13C7DB70" w:rsidR="005A7E26" w:rsidRDefault="005A7E26" w:rsidP="005A7E26">
      <w:pPr>
        <w:pStyle w:val="Default"/>
        <w:spacing w:after="240"/>
        <w:ind w:left="720" w:hanging="360"/>
        <w:rPr>
          <w:sz w:val="22"/>
          <w:szCs w:val="22"/>
        </w:rPr>
      </w:pPr>
      <w:r>
        <w:rPr>
          <w:sz w:val="22"/>
          <w:szCs w:val="22"/>
        </w:rPr>
        <w:t xml:space="preserve">3.   Only the Property Custodian or a listed Designee may perform the physical inventory. </w:t>
      </w:r>
    </w:p>
    <w:p w14:paraId="3416AB9A" w14:textId="77777777" w:rsidR="005A7E26" w:rsidRPr="005A7E26" w:rsidRDefault="005A7E26" w:rsidP="005A7E26">
      <w:pPr>
        <w:pStyle w:val="Default"/>
        <w:spacing w:after="40"/>
        <w:rPr>
          <w:color w:val="44546A" w:themeColor="text2"/>
          <w:sz w:val="26"/>
          <w:szCs w:val="26"/>
        </w:rPr>
      </w:pPr>
      <w:r w:rsidRPr="005A7E26">
        <w:rPr>
          <w:b/>
          <w:bCs/>
          <w:color w:val="44546A" w:themeColor="text2"/>
          <w:sz w:val="26"/>
          <w:szCs w:val="26"/>
        </w:rPr>
        <w:t xml:space="preserve">Finally, update your Property Browse reports in </w:t>
      </w:r>
      <w:proofErr w:type="spellStart"/>
      <w:r w:rsidRPr="005A7E26">
        <w:rPr>
          <w:b/>
          <w:bCs/>
          <w:color w:val="44546A" w:themeColor="text2"/>
          <w:sz w:val="26"/>
          <w:szCs w:val="26"/>
        </w:rPr>
        <w:t>eStaff</w:t>
      </w:r>
      <w:proofErr w:type="spellEnd"/>
      <w:r w:rsidRPr="005A7E26">
        <w:rPr>
          <w:b/>
          <w:bCs/>
          <w:color w:val="44546A" w:themeColor="text2"/>
          <w:sz w:val="26"/>
          <w:szCs w:val="26"/>
        </w:rPr>
        <w:t xml:space="preserve">. </w:t>
      </w:r>
    </w:p>
    <w:p w14:paraId="64C20836" w14:textId="524913B5" w:rsidR="005A7E26" w:rsidRDefault="005A7E26" w:rsidP="005A7E26">
      <w:pPr>
        <w:pStyle w:val="Default"/>
        <w:spacing w:after="120"/>
        <w:ind w:left="720" w:hanging="360"/>
        <w:rPr>
          <w:sz w:val="22"/>
          <w:szCs w:val="22"/>
        </w:rPr>
      </w:pPr>
      <w:r>
        <w:rPr>
          <w:sz w:val="22"/>
          <w:szCs w:val="22"/>
        </w:rPr>
        <w:t xml:space="preserve">1.   Open the Property Browse as described above and click the check box for all items found. </w:t>
      </w:r>
    </w:p>
    <w:p w14:paraId="289663D8" w14:textId="77777777" w:rsidR="005A7E26" w:rsidRDefault="005A7E26" w:rsidP="005A7E26">
      <w:pPr>
        <w:pStyle w:val="Default"/>
        <w:spacing w:after="120"/>
        <w:ind w:left="360"/>
        <w:rPr>
          <w:sz w:val="22"/>
          <w:szCs w:val="22"/>
        </w:rPr>
      </w:pPr>
      <w:r>
        <w:rPr>
          <w:sz w:val="22"/>
          <w:szCs w:val="22"/>
        </w:rPr>
        <w:t xml:space="preserve">2.   If necessary, update the Primary User, Site, Building, and/or Room fields. </w:t>
      </w:r>
    </w:p>
    <w:p w14:paraId="65D0C05C" w14:textId="20864894" w:rsidR="005A7E26" w:rsidRDefault="005A7E26" w:rsidP="003B63C4">
      <w:pPr>
        <w:pStyle w:val="Default"/>
        <w:numPr>
          <w:ilvl w:val="0"/>
          <w:numId w:val="7"/>
        </w:numPr>
        <w:spacing w:after="120"/>
        <w:rPr>
          <w:sz w:val="22"/>
          <w:szCs w:val="22"/>
        </w:rPr>
      </w:pPr>
      <w:r w:rsidRPr="003B63C4">
        <w:rPr>
          <w:sz w:val="22"/>
          <w:szCs w:val="22"/>
        </w:rPr>
        <w:t xml:space="preserve">Items over $5,000.00 cannot be modified by the Property Custodian or Designee; </w:t>
      </w:r>
      <w:proofErr w:type="gramStart"/>
      <w:r w:rsidRPr="003B63C4">
        <w:rPr>
          <w:sz w:val="22"/>
          <w:szCs w:val="22"/>
        </w:rPr>
        <w:t>these items will</w:t>
      </w:r>
      <w:r w:rsidR="003B63C4" w:rsidRPr="003B63C4">
        <w:rPr>
          <w:sz w:val="22"/>
          <w:szCs w:val="22"/>
        </w:rPr>
        <w:t xml:space="preserve"> </w:t>
      </w:r>
      <w:r w:rsidRPr="003B63C4">
        <w:rPr>
          <w:sz w:val="22"/>
          <w:szCs w:val="22"/>
        </w:rPr>
        <w:t xml:space="preserve">be inventoried by the </w:t>
      </w:r>
      <w:r w:rsidR="003B63C4">
        <w:rPr>
          <w:sz w:val="22"/>
          <w:szCs w:val="22"/>
        </w:rPr>
        <w:t>Inventory and Assets Manager</w:t>
      </w:r>
      <w:proofErr w:type="gramEnd"/>
      <w:r w:rsidRPr="003B63C4">
        <w:rPr>
          <w:sz w:val="22"/>
          <w:szCs w:val="22"/>
        </w:rPr>
        <w:t xml:space="preserve">. </w:t>
      </w:r>
    </w:p>
    <w:p w14:paraId="678FA4D9" w14:textId="1902EBA9" w:rsidR="007E4596" w:rsidRPr="003B63C4" w:rsidRDefault="007E4596" w:rsidP="007E4596">
      <w:pPr>
        <w:pStyle w:val="Default"/>
        <w:numPr>
          <w:ilvl w:val="1"/>
          <w:numId w:val="7"/>
        </w:numPr>
        <w:spacing w:after="120"/>
        <w:rPr>
          <w:sz w:val="22"/>
          <w:szCs w:val="22"/>
        </w:rPr>
      </w:pPr>
      <w:r>
        <w:rPr>
          <w:sz w:val="22"/>
          <w:szCs w:val="22"/>
        </w:rPr>
        <w:t>If you have questions as to whether an item</w:t>
      </w:r>
      <w:r w:rsidR="005F5E49">
        <w:rPr>
          <w:sz w:val="22"/>
          <w:szCs w:val="22"/>
        </w:rPr>
        <w:t xml:space="preserve"> valued $5,000 has been inventoried, please email </w:t>
      </w:r>
      <w:r w:rsidR="005F5E49" w:rsidRPr="000218D7">
        <w:rPr>
          <w:i/>
          <w:iCs/>
        </w:rPr>
        <w:t>the Inventory and Assets Manager (</w:t>
      </w:r>
      <w:hyperlink r:id="rId16" w:history="1">
        <w:r w:rsidR="005F5E49" w:rsidRPr="000218D7">
          <w:rPr>
            <w:rStyle w:val="Hyperlink"/>
            <w:i/>
            <w:iCs/>
          </w:rPr>
          <w:t>Martin Valentine</w:t>
        </w:r>
      </w:hyperlink>
      <w:r w:rsidR="005F5E49" w:rsidRPr="000218D7">
        <w:rPr>
          <w:i/>
          <w:iCs/>
        </w:rPr>
        <w:t>)</w:t>
      </w:r>
      <w:r w:rsidR="005F5E49">
        <w:rPr>
          <w:i/>
          <w:iCs/>
        </w:rPr>
        <w:t>.</w:t>
      </w:r>
    </w:p>
    <w:p w14:paraId="1470672A" w14:textId="78146AE2" w:rsidR="005A7E26" w:rsidRDefault="005A7E26" w:rsidP="005A7E26">
      <w:pPr>
        <w:pStyle w:val="Default"/>
        <w:spacing w:after="240"/>
        <w:ind w:left="720" w:hanging="360"/>
        <w:rPr>
          <w:i/>
          <w:iCs/>
          <w:sz w:val="22"/>
          <w:szCs w:val="22"/>
        </w:rPr>
      </w:pPr>
      <w:r>
        <w:rPr>
          <w:sz w:val="22"/>
          <w:szCs w:val="22"/>
        </w:rPr>
        <w:t xml:space="preserve">3. </w:t>
      </w:r>
      <w:r w:rsidR="003B63C4">
        <w:rPr>
          <w:sz w:val="22"/>
          <w:szCs w:val="22"/>
        </w:rPr>
        <w:t xml:space="preserve">  </w:t>
      </w:r>
      <w:r>
        <w:rPr>
          <w:sz w:val="22"/>
          <w:szCs w:val="22"/>
        </w:rPr>
        <w:t xml:space="preserve">Mark the checkbox in the </w:t>
      </w:r>
      <w:r>
        <w:rPr>
          <w:b/>
          <w:bCs/>
          <w:sz w:val="22"/>
          <w:szCs w:val="22"/>
        </w:rPr>
        <w:t xml:space="preserve">Update Date </w:t>
      </w:r>
      <w:r>
        <w:rPr>
          <w:sz w:val="22"/>
          <w:szCs w:val="22"/>
        </w:rPr>
        <w:t xml:space="preserve">column and click the </w:t>
      </w:r>
      <w:r>
        <w:rPr>
          <w:b/>
          <w:bCs/>
          <w:sz w:val="22"/>
          <w:szCs w:val="22"/>
        </w:rPr>
        <w:t xml:space="preserve">UPDATE INVENTORY </w:t>
      </w:r>
      <w:r>
        <w:rPr>
          <w:sz w:val="22"/>
          <w:szCs w:val="22"/>
        </w:rPr>
        <w:t>button. The</w:t>
      </w:r>
      <w:r w:rsidR="003B63C4">
        <w:rPr>
          <w:sz w:val="22"/>
          <w:szCs w:val="22"/>
        </w:rPr>
        <w:t xml:space="preserve"> </w:t>
      </w:r>
      <w:r>
        <w:rPr>
          <w:b/>
          <w:bCs/>
          <w:sz w:val="22"/>
          <w:szCs w:val="22"/>
        </w:rPr>
        <w:t xml:space="preserve">Inventory Date </w:t>
      </w:r>
      <w:r>
        <w:rPr>
          <w:sz w:val="22"/>
          <w:szCs w:val="22"/>
        </w:rPr>
        <w:t xml:space="preserve">will change to the current date. </w:t>
      </w:r>
      <w:r w:rsidRPr="000438B9">
        <w:rPr>
          <w:i/>
          <w:iCs/>
          <w:sz w:val="22"/>
          <w:szCs w:val="22"/>
          <w:highlight w:val="yellow"/>
        </w:rPr>
        <w:t xml:space="preserve">Since the date cannot </w:t>
      </w:r>
      <w:proofErr w:type="gramStart"/>
      <w:r w:rsidRPr="000438B9">
        <w:rPr>
          <w:i/>
          <w:iCs/>
          <w:sz w:val="22"/>
          <w:szCs w:val="22"/>
          <w:highlight w:val="yellow"/>
        </w:rPr>
        <w:t>be entered</w:t>
      </w:r>
      <w:proofErr w:type="gramEnd"/>
      <w:r w:rsidRPr="000438B9">
        <w:rPr>
          <w:i/>
          <w:iCs/>
          <w:sz w:val="22"/>
          <w:szCs w:val="22"/>
          <w:highlight w:val="yellow"/>
        </w:rPr>
        <w:t xml:space="preserve">, it is important to perform this step </w:t>
      </w:r>
      <w:r w:rsidRPr="000438B9">
        <w:rPr>
          <w:b/>
          <w:bCs/>
          <w:i/>
          <w:iCs/>
          <w:sz w:val="22"/>
          <w:szCs w:val="22"/>
          <w:highlight w:val="yellow"/>
        </w:rPr>
        <w:t xml:space="preserve">before </w:t>
      </w:r>
      <w:r w:rsidRPr="000438B9">
        <w:rPr>
          <w:i/>
          <w:iCs/>
          <w:sz w:val="22"/>
          <w:szCs w:val="22"/>
          <w:highlight w:val="yellow"/>
        </w:rPr>
        <w:t>the property inventory deadline.</w:t>
      </w:r>
      <w:r>
        <w:rPr>
          <w:i/>
          <w:iCs/>
          <w:sz w:val="22"/>
          <w:szCs w:val="22"/>
        </w:rPr>
        <w:t xml:space="preserve"> </w:t>
      </w:r>
    </w:p>
    <w:p w14:paraId="4255628D" w14:textId="2C3D70DC" w:rsidR="00AC728C" w:rsidRPr="00AC728C" w:rsidRDefault="00AC728C" w:rsidP="005A7E26">
      <w:pPr>
        <w:pStyle w:val="Default"/>
        <w:spacing w:after="240"/>
        <w:ind w:left="720" w:hanging="360"/>
        <w:rPr>
          <w:sz w:val="22"/>
          <w:szCs w:val="22"/>
        </w:rPr>
      </w:pPr>
      <w:r>
        <w:rPr>
          <w:sz w:val="22"/>
          <w:szCs w:val="22"/>
        </w:rPr>
        <w:t>4.   Upon completion of the inventory, notify the Inventory and Assets Manager, via email.</w:t>
      </w:r>
    </w:p>
    <w:p w14:paraId="2317EE18" w14:textId="77777777" w:rsidR="005A7E26" w:rsidRPr="003B63C4" w:rsidRDefault="005A7E26" w:rsidP="005A7E26">
      <w:pPr>
        <w:pStyle w:val="Default"/>
        <w:spacing w:after="40"/>
        <w:rPr>
          <w:b/>
          <w:bCs/>
          <w:color w:val="44546A" w:themeColor="text2"/>
          <w:sz w:val="26"/>
          <w:szCs w:val="26"/>
        </w:rPr>
      </w:pPr>
      <w:r w:rsidRPr="003B63C4">
        <w:rPr>
          <w:b/>
          <w:bCs/>
          <w:color w:val="44546A" w:themeColor="text2"/>
          <w:sz w:val="26"/>
          <w:szCs w:val="26"/>
        </w:rPr>
        <w:t xml:space="preserve">Missing Items, Found Items, or Other Discrepancies </w:t>
      </w:r>
    </w:p>
    <w:p w14:paraId="6815CAE2" w14:textId="226256BC" w:rsidR="005A7E26" w:rsidRDefault="005A7E26" w:rsidP="005A7E26">
      <w:pPr>
        <w:pStyle w:val="Default"/>
        <w:spacing w:after="120"/>
        <w:rPr>
          <w:sz w:val="22"/>
          <w:szCs w:val="22"/>
        </w:rPr>
      </w:pPr>
      <w:r>
        <w:rPr>
          <w:sz w:val="22"/>
          <w:szCs w:val="22"/>
        </w:rPr>
        <w:t xml:space="preserve">If any items on your property lists are missing, if you find decaled items that are not on your lists, or if there are any other discrepancies or changes to report, email the </w:t>
      </w:r>
      <w:r w:rsidR="003B63C4">
        <w:rPr>
          <w:sz w:val="22"/>
          <w:szCs w:val="22"/>
        </w:rPr>
        <w:t xml:space="preserve">Inventory and Assets Manager </w:t>
      </w:r>
      <w:r>
        <w:rPr>
          <w:sz w:val="22"/>
          <w:szCs w:val="22"/>
        </w:rPr>
        <w:t xml:space="preserve">as soon as you complete your inventory update. </w:t>
      </w:r>
    </w:p>
    <w:p w14:paraId="27153AD6" w14:textId="6F2E86EB" w:rsidR="005A7E26" w:rsidRDefault="005A7E26" w:rsidP="005A7E26">
      <w:pPr>
        <w:pStyle w:val="Default"/>
        <w:spacing w:after="200"/>
        <w:rPr>
          <w:sz w:val="22"/>
          <w:szCs w:val="22"/>
        </w:rPr>
      </w:pPr>
      <w:r>
        <w:rPr>
          <w:b/>
          <w:bCs/>
          <w:sz w:val="22"/>
          <w:szCs w:val="22"/>
        </w:rPr>
        <w:t xml:space="preserve">Missing Items: </w:t>
      </w:r>
      <w:r>
        <w:rPr>
          <w:sz w:val="22"/>
          <w:szCs w:val="22"/>
        </w:rPr>
        <w:t xml:space="preserve">(listed on the report but not physically found) Include the decal number and an explanation of </w:t>
      </w:r>
      <w:r w:rsidR="003B63C4">
        <w:rPr>
          <w:sz w:val="22"/>
          <w:szCs w:val="22"/>
        </w:rPr>
        <w:t>events</w:t>
      </w:r>
      <w:r w:rsidR="000438B9">
        <w:rPr>
          <w:sz w:val="22"/>
          <w:szCs w:val="22"/>
        </w:rPr>
        <w:t>, including written confirmation from the property custodian</w:t>
      </w:r>
      <w:proofErr w:type="gramStart"/>
      <w:r w:rsidR="003B63C4">
        <w:rPr>
          <w:sz w:val="22"/>
          <w:szCs w:val="22"/>
        </w:rPr>
        <w:t xml:space="preserve">. </w:t>
      </w:r>
      <w:r w:rsidR="00251A41">
        <w:rPr>
          <w:sz w:val="22"/>
          <w:szCs w:val="22"/>
        </w:rPr>
        <w:t xml:space="preserve"> </w:t>
      </w:r>
      <w:proofErr w:type="gramEnd"/>
      <w:r>
        <w:rPr>
          <w:sz w:val="22"/>
          <w:szCs w:val="22"/>
        </w:rPr>
        <w:t xml:space="preserve">Missing items will </w:t>
      </w:r>
      <w:proofErr w:type="gramStart"/>
      <w:r>
        <w:rPr>
          <w:sz w:val="22"/>
          <w:szCs w:val="22"/>
        </w:rPr>
        <w:t>be reported</w:t>
      </w:r>
      <w:proofErr w:type="gramEnd"/>
      <w:r>
        <w:rPr>
          <w:sz w:val="22"/>
          <w:szCs w:val="22"/>
        </w:rPr>
        <w:t xml:space="preserve"> to the Police Department</w:t>
      </w:r>
      <w:r w:rsidR="003B63C4">
        <w:rPr>
          <w:sz w:val="22"/>
          <w:szCs w:val="22"/>
        </w:rPr>
        <w:t xml:space="preserve"> for investigation</w:t>
      </w:r>
      <w:r>
        <w:rPr>
          <w:sz w:val="22"/>
          <w:szCs w:val="22"/>
        </w:rPr>
        <w:t xml:space="preserve">. </w:t>
      </w:r>
    </w:p>
    <w:p w14:paraId="747EEB72" w14:textId="77777777" w:rsidR="005A7E26" w:rsidRDefault="005A7E26" w:rsidP="005A7E26">
      <w:pPr>
        <w:pStyle w:val="Default"/>
        <w:spacing w:after="200"/>
        <w:rPr>
          <w:sz w:val="22"/>
          <w:szCs w:val="22"/>
        </w:rPr>
      </w:pPr>
      <w:r>
        <w:rPr>
          <w:b/>
          <w:bCs/>
          <w:sz w:val="22"/>
          <w:szCs w:val="22"/>
        </w:rPr>
        <w:t xml:space="preserve">Found Items: </w:t>
      </w:r>
      <w:r>
        <w:rPr>
          <w:sz w:val="22"/>
          <w:szCs w:val="22"/>
        </w:rPr>
        <w:t xml:space="preserve">(physically located but not listed on the report) Include the decal number, building/room number, and the department number where the item should </w:t>
      </w:r>
      <w:proofErr w:type="gramStart"/>
      <w:r>
        <w:rPr>
          <w:sz w:val="22"/>
          <w:szCs w:val="22"/>
        </w:rPr>
        <w:t>be listed</w:t>
      </w:r>
      <w:proofErr w:type="gramEnd"/>
      <w:r>
        <w:rPr>
          <w:sz w:val="22"/>
          <w:szCs w:val="22"/>
        </w:rPr>
        <w:t xml:space="preserve">. </w:t>
      </w:r>
    </w:p>
    <w:p w14:paraId="737A3F08" w14:textId="5ED5A8FB" w:rsidR="005A7E26" w:rsidRDefault="005A7E26" w:rsidP="005A7E26">
      <w:r>
        <w:rPr>
          <w:b/>
          <w:bCs/>
        </w:rPr>
        <w:t xml:space="preserve">Discrepancies: </w:t>
      </w:r>
      <w:r>
        <w:t xml:space="preserve">Provide as </w:t>
      </w:r>
      <w:proofErr w:type="gramStart"/>
      <w:r>
        <w:t>much</w:t>
      </w:r>
      <w:proofErr w:type="gramEnd"/>
      <w:r>
        <w:t xml:space="preserve"> information as possible. The </w:t>
      </w:r>
      <w:r w:rsidR="003B63C4">
        <w:t xml:space="preserve">Inventory and Assets Manager </w:t>
      </w:r>
      <w:r>
        <w:t>will communicate with the Property Custodian or Designee to reconcile any errors or discrepancies.</w:t>
      </w:r>
    </w:p>
    <w:sectPr w:rsidR="005A7E26" w:rsidSect="00482DE6">
      <w:footerReference w:type="default" r:id="rId17"/>
      <w:pgSz w:w="12240" w:h="16340"/>
      <w:pgMar w:top="1833" w:right="1140" w:bottom="1440" w:left="121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63C1F" w14:textId="77777777" w:rsidR="00311420" w:rsidRDefault="00311420" w:rsidP="00311420">
      <w:pPr>
        <w:spacing w:after="0" w:line="240" w:lineRule="auto"/>
      </w:pPr>
      <w:r>
        <w:separator/>
      </w:r>
    </w:p>
  </w:endnote>
  <w:endnote w:type="continuationSeparator" w:id="0">
    <w:p w14:paraId="335877C1" w14:textId="77777777" w:rsidR="00311420" w:rsidRDefault="00311420" w:rsidP="00311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14571" w14:textId="77777777" w:rsidR="00BB1C0C" w:rsidRDefault="00BB1C0C">
    <w:pPr>
      <w:pStyle w:val="Footer"/>
    </w:pPr>
  </w:p>
  <w:p w14:paraId="34F644EC" w14:textId="31573E26" w:rsidR="00311420" w:rsidRDefault="00311420">
    <w:pPr>
      <w:pStyle w:val="Footer"/>
    </w:pPr>
    <w:r>
      <w:t>Created: 01/27/2010; Revised: 01/</w:t>
    </w:r>
    <w:r w:rsidR="003E3216">
      <w:t>25</w:t>
    </w:r>
    <w:r>
      <w:t>/202</w:t>
    </w:r>
    <w:r w:rsidR="003E3216">
      <w:t>4</w:t>
    </w:r>
  </w:p>
  <w:p w14:paraId="318D2DBF" w14:textId="77777777" w:rsidR="00311420" w:rsidRDefault="00311420">
    <w:pPr>
      <w:pStyle w:val="Footer"/>
    </w:pPr>
  </w:p>
  <w:p w14:paraId="3FAA9C3C" w14:textId="77777777" w:rsidR="00311420" w:rsidRDefault="00311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27488" w14:textId="77777777" w:rsidR="00311420" w:rsidRDefault="00311420" w:rsidP="00311420">
      <w:pPr>
        <w:spacing w:after="0" w:line="240" w:lineRule="auto"/>
      </w:pPr>
      <w:r>
        <w:separator/>
      </w:r>
    </w:p>
  </w:footnote>
  <w:footnote w:type="continuationSeparator" w:id="0">
    <w:p w14:paraId="4CC1F04F" w14:textId="77777777" w:rsidR="00311420" w:rsidRDefault="00311420" w:rsidP="00311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0E3"/>
    <w:multiLevelType w:val="hybridMultilevel"/>
    <w:tmpl w:val="E45C41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B6904"/>
    <w:multiLevelType w:val="hybridMultilevel"/>
    <w:tmpl w:val="F42829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D43009"/>
    <w:multiLevelType w:val="hybridMultilevel"/>
    <w:tmpl w:val="EA10EB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3147A9"/>
    <w:multiLevelType w:val="hybridMultilevel"/>
    <w:tmpl w:val="E842D5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0E40CF9"/>
    <w:multiLevelType w:val="hybridMultilevel"/>
    <w:tmpl w:val="13A040F2"/>
    <w:lvl w:ilvl="0" w:tplc="315297A4">
      <w:numFmt w:val="bullet"/>
      <w:lvlText w:val="•"/>
      <w:lvlJc w:val="left"/>
      <w:pPr>
        <w:ind w:left="720" w:hanging="360"/>
      </w:pPr>
      <w:rPr>
        <w:rFonts w:ascii="Source Sans Pro" w:eastAsiaTheme="minorHAnsi" w:hAnsi="Source Sans Pro" w:cs="Source Sans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AE43F5"/>
    <w:multiLevelType w:val="hybridMultilevel"/>
    <w:tmpl w:val="9CC0F0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154147"/>
    <w:multiLevelType w:val="hybridMultilevel"/>
    <w:tmpl w:val="1A3AA60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B164A0"/>
    <w:multiLevelType w:val="hybridMultilevel"/>
    <w:tmpl w:val="373EB6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E906929"/>
    <w:multiLevelType w:val="hybridMultilevel"/>
    <w:tmpl w:val="64325F20"/>
    <w:lvl w:ilvl="0" w:tplc="6992A466">
      <w:numFmt w:val="bullet"/>
      <w:lvlText w:val="•"/>
      <w:lvlJc w:val="left"/>
      <w:pPr>
        <w:ind w:left="720" w:hanging="360"/>
      </w:pPr>
      <w:rPr>
        <w:rFonts w:ascii="Source Sans Pro" w:eastAsiaTheme="minorHAnsi" w:hAnsi="Source Sans Pro" w:cs="Source Sans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A33F06"/>
    <w:multiLevelType w:val="hybridMultilevel"/>
    <w:tmpl w:val="045E0DC2"/>
    <w:lvl w:ilvl="0" w:tplc="2FDC9BF8">
      <w:numFmt w:val="bullet"/>
      <w:lvlText w:val="•"/>
      <w:lvlJc w:val="left"/>
      <w:pPr>
        <w:ind w:left="1080" w:hanging="360"/>
      </w:pPr>
      <w:rPr>
        <w:rFonts w:ascii="Source Sans Pro" w:eastAsiaTheme="minorHAnsi" w:hAnsi="Source Sans Pro" w:cs="Source Sans Pro"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8971C9B"/>
    <w:multiLevelType w:val="hybridMultilevel"/>
    <w:tmpl w:val="51C698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94656D3"/>
    <w:multiLevelType w:val="hybridMultilevel"/>
    <w:tmpl w:val="24E83E1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417819377">
    <w:abstractNumId w:val="0"/>
  </w:num>
  <w:num w:numId="2" w16cid:durableId="991760570">
    <w:abstractNumId w:val="4"/>
  </w:num>
  <w:num w:numId="3" w16cid:durableId="1037118426">
    <w:abstractNumId w:val="2"/>
  </w:num>
  <w:num w:numId="4" w16cid:durableId="362092341">
    <w:abstractNumId w:val="8"/>
  </w:num>
  <w:num w:numId="5" w16cid:durableId="338116662">
    <w:abstractNumId w:val="1"/>
  </w:num>
  <w:num w:numId="6" w16cid:durableId="92676165">
    <w:abstractNumId w:val="9"/>
  </w:num>
  <w:num w:numId="7" w16cid:durableId="1676228414">
    <w:abstractNumId w:val="6"/>
  </w:num>
  <w:num w:numId="8" w16cid:durableId="1269462227">
    <w:abstractNumId w:val="3"/>
  </w:num>
  <w:num w:numId="9" w16cid:durableId="1933590102">
    <w:abstractNumId w:val="5"/>
  </w:num>
  <w:num w:numId="10" w16cid:durableId="477647418">
    <w:abstractNumId w:val="7"/>
  </w:num>
  <w:num w:numId="11" w16cid:durableId="682587930">
    <w:abstractNumId w:val="11"/>
  </w:num>
  <w:num w:numId="12" w16cid:durableId="5973750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E26"/>
    <w:rsid w:val="00010440"/>
    <w:rsid w:val="000262FE"/>
    <w:rsid w:val="000438B9"/>
    <w:rsid w:val="00163982"/>
    <w:rsid w:val="00187267"/>
    <w:rsid w:val="00251A41"/>
    <w:rsid w:val="002860A7"/>
    <w:rsid w:val="002F12D3"/>
    <w:rsid w:val="00311420"/>
    <w:rsid w:val="003B63C4"/>
    <w:rsid w:val="003E3216"/>
    <w:rsid w:val="005A7E26"/>
    <w:rsid w:val="005B3B68"/>
    <w:rsid w:val="005F5E49"/>
    <w:rsid w:val="007035CB"/>
    <w:rsid w:val="00752491"/>
    <w:rsid w:val="007E4596"/>
    <w:rsid w:val="009B6611"/>
    <w:rsid w:val="009F3D83"/>
    <w:rsid w:val="00A84E7E"/>
    <w:rsid w:val="00AA4ECD"/>
    <w:rsid w:val="00AC728C"/>
    <w:rsid w:val="00B02C3B"/>
    <w:rsid w:val="00BB1C0C"/>
    <w:rsid w:val="00DA52E7"/>
    <w:rsid w:val="00DC714F"/>
    <w:rsid w:val="00E4226D"/>
    <w:rsid w:val="00E62325"/>
    <w:rsid w:val="00F215D2"/>
    <w:rsid w:val="00F505AB"/>
    <w:rsid w:val="00FD1326"/>
    <w:rsid w:val="00FD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0D000"/>
  <w15:chartTrackingRefBased/>
  <w15:docId w15:val="{44866F5D-81A6-4254-8ECE-8CE972DA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7E26"/>
    <w:pPr>
      <w:autoSpaceDE w:val="0"/>
      <w:autoSpaceDN w:val="0"/>
      <w:adjustRightInd w:val="0"/>
      <w:spacing w:after="0" w:line="240" w:lineRule="auto"/>
    </w:pPr>
    <w:rPr>
      <w:rFonts w:ascii="Source Sans Pro" w:hAnsi="Source Sans Pro" w:cs="Source Sans Pro"/>
      <w:color w:val="000000"/>
      <w:sz w:val="24"/>
      <w:szCs w:val="24"/>
    </w:rPr>
  </w:style>
  <w:style w:type="paragraph" w:styleId="BalloonText">
    <w:name w:val="Balloon Text"/>
    <w:basedOn w:val="Normal"/>
    <w:link w:val="BalloonTextChar"/>
    <w:uiPriority w:val="99"/>
    <w:semiHidden/>
    <w:unhideWhenUsed/>
    <w:rsid w:val="005A7E26"/>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5A7E26"/>
    <w:rPr>
      <w:rFonts w:ascii="Tahoma" w:eastAsiaTheme="minorEastAsia" w:hAnsi="Tahoma" w:cs="Tahoma"/>
      <w:sz w:val="16"/>
      <w:szCs w:val="16"/>
    </w:rPr>
  </w:style>
  <w:style w:type="paragraph" w:styleId="ListParagraph">
    <w:name w:val="List Paragraph"/>
    <w:basedOn w:val="Normal"/>
    <w:uiPriority w:val="34"/>
    <w:qFormat/>
    <w:rsid w:val="005A7E26"/>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5A7E26"/>
    <w:rPr>
      <w:color w:val="0563C1" w:themeColor="hyperlink"/>
      <w:u w:val="single"/>
    </w:rPr>
  </w:style>
  <w:style w:type="paragraph" w:styleId="Header">
    <w:name w:val="header"/>
    <w:basedOn w:val="Normal"/>
    <w:link w:val="HeaderChar"/>
    <w:uiPriority w:val="99"/>
    <w:unhideWhenUsed/>
    <w:rsid w:val="00311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420"/>
  </w:style>
  <w:style w:type="paragraph" w:styleId="Footer">
    <w:name w:val="footer"/>
    <w:basedOn w:val="Normal"/>
    <w:link w:val="FooterChar"/>
    <w:uiPriority w:val="99"/>
    <w:unhideWhenUsed/>
    <w:rsid w:val="00311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420"/>
  </w:style>
  <w:style w:type="character" w:styleId="FollowedHyperlink">
    <w:name w:val="FollowedHyperlink"/>
    <w:basedOn w:val="DefaultParagraphFont"/>
    <w:uiPriority w:val="99"/>
    <w:semiHidden/>
    <w:unhideWhenUsed/>
    <w:rsid w:val="00FD74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artin.valentine@sf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in.valentine@sfcollege.edu" TargetMode="Externa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tin.valentine@sf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8250C714BEA04693EE9EB3801D04C1" ma:contentTypeVersion="18" ma:contentTypeDescription="Create a new document." ma:contentTypeScope="" ma:versionID="87f90fa690631a315a36ca8d56ecbdb0">
  <xsd:schema xmlns:xsd="http://www.w3.org/2001/XMLSchema" xmlns:xs="http://www.w3.org/2001/XMLSchema" xmlns:p="http://schemas.microsoft.com/office/2006/metadata/properties" xmlns:ns2="8f568060-c486-4946-a0fe-da97775b0583" xmlns:ns3="2171ef77-3dee-4750-8dbc-0c3361acd64e" targetNamespace="http://schemas.microsoft.com/office/2006/metadata/properties" ma:root="true" ma:fieldsID="3e100a21f56133073b282e88d12039fc" ns2:_="" ns3:_="">
    <xsd:import namespace="8f568060-c486-4946-a0fe-da97775b0583"/>
    <xsd:import namespace="2171ef77-3dee-4750-8dbc-0c3361acd6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68060-c486-4946-a0fe-da97775b05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faed530-b2d6-41b5-bc32-e17c9a30729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71ef77-3dee-4750-8dbc-0c3361acd6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702cebd-8a6d-48d4-8eba-aec43bd3c5b8}" ma:internalName="TaxCatchAll" ma:showField="CatchAllData" ma:web="2171ef77-3dee-4750-8dbc-0c3361acd6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f568060-c486-4946-a0fe-da97775b0583">
      <Terms xmlns="http://schemas.microsoft.com/office/infopath/2007/PartnerControls"/>
    </lcf76f155ced4ddcb4097134ff3c332f>
    <TaxCatchAll xmlns="2171ef77-3dee-4750-8dbc-0c3361acd64e" xsi:nil="true"/>
  </documentManagement>
</p:properties>
</file>

<file path=customXml/itemProps1.xml><?xml version="1.0" encoding="utf-8"?>
<ds:datastoreItem xmlns:ds="http://schemas.openxmlformats.org/officeDocument/2006/customXml" ds:itemID="{FC044FA2-F359-4B04-8FD7-9F321C8DC7A8}">
  <ds:schemaRefs>
    <ds:schemaRef ds:uri="http://schemas.openxmlformats.org/officeDocument/2006/bibliography"/>
  </ds:schemaRefs>
</ds:datastoreItem>
</file>

<file path=customXml/itemProps2.xml><?xml version="1.0" encoding="utf-8"?>
<ds:datastoreItem xmlns:ds="http://schemas.openxmlformats.org/officeDocument/2006/customXml" ds:itemID="{D48214F8-19CB-4A2E-BF14-C78E4A3BF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68060-c486-4946-a0fe-da97775b0583"/>
    <ds:schemaRef ds:uri="2171ef77-3dee-4750-8dbc-0c3361acd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4AD587-9D3C-4E68-902A-1E53F0F0979D}">
  <ds:schemaRefs>
    <ds:schemaRef ds:uri="http://schemas.microsoft.com/sharepoint/v3/contenttype/forms"/>
  </ds:schemaRefs>
</ds:datastoreItem>
</file>

<file path=customXml/itemProps4.xml><?xml version="1.0" encoding="utf-8"?>
<ds:datastoreItem xmlns:ds="http://schemas.openxmlformats.org/officeDocument/2006/customXml" ds:itemID="{DE82E6AD-4705-4F67-8959-5F4F119AAA08}">
  <ds:schemaRefs>
    <ds:schemaRef ds:uri="http://schemas.microsoft.com/office/2006/metadata/properties"/>
    <ds:schemaRef ds:uri="http://schemas.microsoft.com/office/infopath/2007/PartnerControls"/>
    <ds:schemaRef ds:uri="8f568060-c486-4946-a0fe-da97775b0583"/>
    <ds:schemaRef ds:uri="2171ef77-3dee-4750-8dbc-0c3361acd64e"/>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Valentine</dc:creator>
  <cp:keywords/>
  <dc:description/>
  <cp:lastModifiedBy>Martin Valentine</cp:lastModifiedBy>
  <cp:revision>28</cp:revision>
  <cp:lastPrinted>2021-01-06T17:11:00Z</cp:lastPrinted>
  <dcterms:created xsi:type="dcterms:W3CDTF">2021-01-06T16:14:00Z</dcterms:created>
  <dcterms:modified xsi:type="dcterms:W3CDTF">2024-02-01T14:51:00Z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0x010100D08250C714BEA04693EE9EB3801D04C1</vt:lpwstr>
  </property>
  <property fmtid="{D5CDD505-2E9C-101B-9397-08002B2CF9AE}" pid="3" name="Order">
    <vt:r8>2588800</vt:r8>
  </property>
  <property fmtid="{D5CDD505-2E9C-101B-9397-08002B2CF9AE}" pid="4" name="MediaServiceImageTags">
    <vt:lpwstr/>
  </property>
</Properties>
</file>