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4035"/>
      </w:tblGrid>
      <w:tr w:rsidR="00DB6152" w:rsidRPr="00DB6152" w:rsidTr="0056367F">
        <w:trPr>
          <w:trHeight w:val="1383"/>
        </w:trPr>
        <w:tc>
          <w:tcPr>
            <w:tcW w:w="14035" w:type="dxa"/>
            <w:shd w:val="clear" w:color="auto" w:fill="CDE4BE"/>
          </w:tcPr>
          <w:p w:rsidR="00DB6152" w:rsidRPr="00DB6152" w:rsidRDefault="00DB6152" w:rsidP="00CE6174">
            <w:r w:rsidRPr="00DB6152">
              <w:t xml:space="preserve">LEVEL 1 – </w:t>
            </w:r>
            <w:r w:rsidRPr="00DB6152">
              <w:rPr>
                <w:i/>
              </w:rPr>
              <w:t xml:space="preserve">Traditional </w:t>
            </w:r>
            <w:r>
              <w:rPr>
                <w:i/>
              </w:rPr>
              <w:t>On-campus O</w:t>
            </w:r>
            <w:r w:rsidRPr="00DB6152">
              <w:rPr>
                <w:i/>
              </w:rPr>
              <w:t>perations</w:t>
            </w:r>
          </w:p>
          <w:p w:rsidR="00DB6152" w:rsidRDefault="00DB6152" w:rsidP="00EF4695">
            <w:pPr>
              <w:pStyle w:val="ListParagraph"/>
              <w:numPr>
                <w:ilvl w:val="1"/>
                <w:numId w:val="1"/>
              </w:numPr>
            </w:pPr>
            <w:r>
              <w:t>College provides open access to comprehensive programming on</w:t>
            </w:r>
            <w:r w:rsidR="00081192">
              <w:t xml:space="preserve"> </w:t>
            </w:r>
            <w:r>
              <w:t xml:space="preserve">campus with distance learning </w:t>
            </w:r>
            <w:r w:rsidR="00C752E4">
              <w:t>options</w:t>
            </w:r>
            <w:r>
              <w:t xml:space="preserve"> </w:t>
            </w:r>
            <w:r w:rsidR="00C752E4">
              <w:t xml:space="preserve">(20-25%) that </w:t>
            </w:r>
            <w:r>
              <w:t>extend access</w:t>
            </w:r>
          </w:p>
          <w:p w:rsidR="00EF4695" w:rsidRPr="00DB6152" w:rsidRDefault="00EF4695" w:rsidP="00EF4695">
            <w:pPr>
              <w:pStyle w:val="ListParagraph"/>
              <w:numPr>
                <w:ilvl w:val="1"/>
                <w:numId w:val="1"/>
              </w:numPr>
            </w:pPr>
            <w:r>
              <w:t xml:space="preserve">Student access to campus </w:t>
            </w:r>
            <w:r w:rsidR="00136C10">
              <w:t>unlimited</w:t>
            </w:r>
            <w:r w:rsidR="001F1588">
              <w:t xml:space="preserve"> (up to 17,000)</w:t>
            </w:r>
          </w:p>
          <w:p w:rsidR="00DB6152" w:rsidRPr="00DB6152" w:rsidRDefault="00DB6152" w:rsidP="00EF4695">
            <w:pPr>
              <w:pStyle w:val="ListParagraph"/>
              <w:numPr>
                <w:ilvl w:val="1"/>
                <w:numId w:val="1"/>
              </w:numPr>
            </w:pPr>
            <w:r>
              <w:t>All student-support and auxiliary s</w:t>
            </w:r>
            <w:r w:rsidRPr="00DB6152">
              <w:t>ervices</w:t>
            </w:r>
            <w:r>
              <w:t xml:space="preserve"> are fully deployed on campus with remote </w:t>
            </w:r>
            <w:r w:rsidR="00C752E4">
              <w:t>service</w:t>
            </w:r>
            <w:r>
              <w:t xml:space="preserve"> for students who require it</w:t>
            </w:r>
          </w:p>
          <w:p w:rsidR="00DB6152" w:rsidRPr="00DB6152" w:rsidRDefault="00DB6152" w:rsidP="00EF4695">
            <w:pPr>
              <w:pStyle w:val="ListParagraph"/>
              <w:numPr>
                <w:ilvl w:val="1"/>
                <w:numId w:val="1"/>
              </w:numPr>
            </w:pPr>
            <w:r>
              <w:t>All facilities are open and cleaned without need for special protocols</w:t>
            </w:r>
          </w:p>
          <w:p w:rsidR="00DB6152" w:rsidRPr="00DB6152" w:rsidRDefault="00DB6152" w:rsidP="00EF4695">
            <w:pPr>
              <w:pStyle w:val="ListParagraph"/>
              <w:numPr>
                <w:ilvl w:val="1"/>
                <w:numId w:val="1"/>
              </w:numPr>
            </w:pPr>
            <w:r>
              <w:t>All staff in usual on-campus assignments</w:t>
            </w:r>
            <w:r w:rsidR="007B2AE0">
              <w:t xml:space="preserve">; </w:t>
            </w:r>
            <w:r w:rsidR="007B2AE0" w:rsidRPr="007B2AE0">
              <w:t>college-related travel permitted</w:t>
            </w:r>
          </w:p>
        </w:tc>
      </w:tr>
      <w:tr w:rsidR="00DB6152" w:rsidRPr="00EA10D3" w:rsidTr="00EA10D3">
        <w:tc>
          <w:tcPr>
            <w:tcW w:w="14035" w:type="dxa"/>
          </w:tcPr>
          <w:p w:rsidR="00DB6152" w:rsidRPr="00EA10D3" w:rsidRDefault="00DB6152" w:rsidP="00CE6174">
            <w:pPr>
              <w:rPr>
                <w:sz w:val="8"/>
                <w:szCs w:val="8"/>
              </w:rPr>
            </w:pPr>
          </w:p>
        </w:tc>
      </w:tr>
      <w:tr w:rsidR="00DB6152" w:rsidRPr="00DB6152" w:rsidTr="00EA10D3">
        <w:trPr>
          <w:trHeight w:val="1383"/>
        </w:trPr>
        <w:tc>
          <w:tcPr>
            <w:tcW w:w="14035" w:type="dxa"/>
            <w:shd w:val="clear" w:color="auto" w:fill="FFFFCC"/>
          </w:tcPr>
          <w:p w:rsidR="00DB6152" w:rsidRPr="00DB6152" w:rsidRDefault="00DB6152" w:rsidP="00CE6174">
            <w:r>
              <w:t>LEVEL 2</w:t>
            </w:r>
            <w:r w:rsidRPr="00DB6152">
              <w:t xml:space="preserve"> – </w:t>
            </w:r>
            <w:r w:rsidR="00EA10D3">
              <w:rPr>
                <w:i/>
              </w:rPr>
              <w:t>Limited On-campus</w:t>
            </w:r>
            <w:r w:rsidRPr="00DB6152">
              <w:rPr>
                <w:i/>
              </w:rPr>
              <w:t xml:space="preserve"> Operations</w:t>
            </w:r>
          </w:p>
          <w:p w:rsidR="00136C10" w:rsidRDefault="00136C10" w:rsidP="00EF4695">
            <w:pPr>
              <w:pStyle w:val="ListParagraph"/>
              <w:numPr>
                <w:ilvl w:val="1"/>
                <w:numId w:val="2"/>
              </w:numPr>
            </w:pPr>
            <w:r>
              <w:t xml:space="preserve">Public health shows </w:t>
            </w:r>
            <w:r w:rsidR="007820DA">
              <w:t xml:space="preserve">risk </w:t>
            </w:r>
            <w:r>
              <w:t>of community transmission</w:t>
            </w:r>
            <w:r w:rsidR="001F1588">
              <w:t xml:space="preserve">; </w:t>
            </w:r>
            <w:r w:rsidR="00AC7891">
              <w:t>safe social</w:t>
            </w:r>
            <w:r w:rsidR="001F1588">
              <w:t xml:space="preserve"> distancing in effect</w:t>
            </w:r>
          </w:p>
          <w:p w:rsidR="00DB6152" w:rsidRDefault="00EF4695" w:rsidP="00EF4695">
            <w:pPr>
              <w:pStyle w:val="ListParagraph"/>
              <w:numPr>
                <w:ilvl w:val="1"/>
                <w:numId w:val="2"/>
              </w:numPr>
            </w:pPr>
            <w:r>
              <w:t xml:space="preserve">College </w:t>
            </w:r>
            <w:r w:rsidR="00C752E4">
              <w:t>increases</w:t>
            </w:r>
            <w:r>
              <w:t xml:space="preserve"> </w:t>
            </w:r>
            <w:r w:rsidR="00C752E4">
              <w:t xml:space="preserve">options for </w:t>
            </w:r>
            <w:r>
              <w:t xml:space="preserve">distance education </w:t>
            </w:r>
            <w:r w:rsidR="00C752E4">
              <w:t>(</w:t>
            </w:r>
            <w:r w:rsidR="00EA10D3">
              <w:t>50</w:t>
            </w:r>
            <w:r w:rsidR="00C752E4">
              <w:t xml:space="preserve">%) </w:t>
            </w:r>
            <w:r w:rsidR="001F1588">
              <w:t>as a means of supporting access</w:t>
            </w:r>
            <w:r w:rsidR="00C752E4">
              <w:t xml:space="preserve">; prioritizes on-campus resources to support </w:t>
            </w:r>
            <w:r w:rsidR="00E56038">
              <w:t xml:space="preserve">large-group instruction and </w:t>
            </w:r>
            <w:r w:rsidR="00C752E4">
              <w:t xml:space="preserve">hands-on activities in </w:t>
            </w:r>
            <w:proofErr w:type="spellStart"/>
            <w:r w:rsidR="00C752E4">
              <w:t>CTE</w:t>
            </w:r>
            <w:proofErr w:type="spellEnd"/>
            <w:r w:rsidR="00C752E4">
              <w:t xml:space="preserve"> programs, </w:t>
            </w:r>
            <w:r w:rsidR="00E56038">
              <w:t xml:space="preserve">science </w:t>
            </w:r>
            <w:r w:rsidR="00C752E4">
              <w:t xml:space="preserve">labs, the arts, and programs </w:t>
            </w:r>
            <w:r w:rsidR="00E56038">
              <w:t>where optimized instruction warrants</w:t>
            </w:r>
          </w:p>
          <w:p w:rsidR="00136C10" w:rsidRPr="00DB6152" w:rsidRDefault="00136C10" w:rsidP="00EA10D3">
            <w:pPr>
              <w:pStyle w:val="ListParagraph"/>
              <w:numPr>
                <w:ilvl w:val="1"/>
                <w:numId w:val="2"/>
              </w:numPr>
              <w:ind w:right="-1014"/>
            </w:pPr>
            <w:r>
              <w:t xml:space="preserve">Student access to campus constrained by </w:t>
            </w:r>
            <w:r w:rsidR="00B6164D">
              <w:t>safe</w:t>
            </w:r>
            <w:r>
              <w:t xml:space="preserve"> distancing</w:t>
            </w:r>
            <w:r w:rsidR="00C752E4">
              <w:t xml:space="preserve">; campus population likely reduced </w:t>
            </w:r>
            <w:r w:rsidR="00EA10D3">
              <w:t>33-50</w:t>
            </w:r>
            <w:r w:rsidR="00C752E4">
              <w:t>%</w:t>
            </w:r>
          </w:p>
          <w:p w:rsidR="00DB6152" w:rsidRPr="00DB6152" w:rsidRDefault="00C752E4" w:rsidP="00EF4695">
            <w:pPr>
              <w:pStyle w:val="ListParagraph"/>
              <w:numPr>
                <w:ilvl w:val="1"/>
                <w:numId w:val="2"/>
              </w:numPr>
            </w:pPr>
            <w:r>
              <w:t>Student and public services delivered both on campus and via remote operations</w:t>
            </w:r>
          </w:p>
          <w:p w:rsidR="00C752E4" w:rsidRDefault="00C752E4" w:rsidP="00C752E4">
            <w:pPr>
              <w:pStyle w:val="ListParagraph"/>
              <w:numPr>
                <w:ilvl w:val="1"/>
                <w:numId w:val="2"/>
              </w:numPr>
            </w:pPr>
            <w:r>
              <w:t>Facilities will be open with enhanced cleaning services that reduce community transmission</w:t>
            </w:r>
          </w:p>
          <w:p w:rsidR="00DB6152" w:rsidRPr="00DB6152" w:rsidRDefault="00C752E4" w:rsidP="00C752E4">
            <w:pPr>
              <w:pStyle w:val="ListParagraph"/>
              <w:numPr>
                <w:ilvl w:val="1"/>
                <w:numId w:val="2"/>
              </w:numPr>
            </w:pPr>
            <w:r>
              <w:t xml:space="preserve">Employees </w:t>
            </w:r>
            <w:r w:rsidR="005C12D3">
              <w:t>will report on-campus to perform</w:t>
            </w:r>
            <w:r>
              <w:t xml:space="preserve"> most services; employees whose jobs can be accomplished without compromising performance eligible for remote work</w:t>
            </w:r>
            <w:r w:rsidR="007B2AE0">
              <w:t>; college-related travel limited</w:t>
            </w:r>
          </w:p>
        </w:tc>
      </w:tr>
      <w:tr w:rsidR="00DB6152" w:rsidRPr="00EA10D3" w:rsidTr="00EA10D3">
        <w:tc>
          <w:tcPr>
            <w:tcW w:w="14035" w:type="dxa"/>
          </w:tcPr>
          <w:p w:rsidR="00EA10D3" w:rsidRPr="00EA10D3" w:rsidRDefault="00EA10D3" w:rsidP="00CE6174">
            <w:pPr>
              <w:rPr>
                <w:sz w:val="8"/>
                <w:szCs w:val="8"/>
              </w:rPr>
            </w:pPr>
          </w:p>
        </w:tc>
      </w:tr>
      <w:tr w:rsidR="00EA10D3" w:rsidRPr="00DB6152" w:rsidTr="00EA10D3">
        <w:tc>
          <w:tcPr>
            <w:tcW w:w="14035" w:type="dxa"/>
            <w:shd w:val="clear" w:color="auto" w:fill="FFDC97"/>
          </w:tcPr>
          <w:p w:rsidR="00EA10D3" w:rsidRPr="00DB6152" w:rsidRDefault="00EA10D3" w:rsidP="00EA10D3">
            <w:r>
              <w:t>LEVEL 3</w:t>
            </w:r>
            <w:r w:rsidRPr="00DB6152">
              <w:t xml:space="preserve"> – </w:t>
            </w:r>
            <w:r>
              <w:rPr>
                <w:i/>
              </w:rPr>
              <w:t>Partial Remote</w:t>
            </w:r>
            <w:r w:rsidRPr="00DB6152">
              <w:rPr>
                <w:i/>
              </w:rPr>
              <w:t xml:space="preserve"> Operations</w:t>
            </w:r>
          </w:p>
          <w:p w:rsidR="00EA10D3" w:rsidRDefault="00EA10D3" w:rsidP="00EA10D3">
            <w:pPr>
              <w:pStyle w:val="ListParagraph"/>
              <w:numPr>
                <w:ilvl w:val="1"/>
                <w:numId w:val="2"/>
              </w:numPr>
            </w:pPr>
            <w:r>
              <w:t xml:space="preserve">Public health shows risk of community transmission; </w:t>
            </w:r>
            <w:r w:rsidR="00AC7891">
              <w:t xml:space="preserve">safe </w:t>
            </w:r>
            <w:r>
              <w:t>social distancing in effect</w:t>
            </w:r>
          </w:p>
          <w:p w:rsidR="00EA10D3" w:rsidRDefault="00EA10D3" w:rsidP="00EA10D3">
            <w:pPr>
              <w:pStyle w:val="ListParagraph"/>
              <w:numPr>
                <w:ilvl w:val="1"/>
                <w:numId w:val="2"/>
              </w:numPr>
            </w:pPr>
            <w:r>
              <w:t xml:space="preserve">College increases distance education (75%) as a means of supporting public health; </w:t>
            </w:r>
            <w:r w:rsidR="00B6164D">
              <w:t xml:space="preserve">most </w:t>
            </w:r>
            <w:r w:rsidR="00E56038">
              <w:t>didactic instruction delivered remotely;</w:t>
            </w:r>
            <w:r>
              <w:t xml:space="preserve"> </w:t>
            </w:r>
            <w:r w:rsidR="00E56038">
              <w:t>on-campus</w:t>
            </w:r>
            <w:r>
              <w:t xml:space="preserve"> activities </w:t>
            </w:r>
            <w:r w:rsidR="00E56038">
              <w:t xml:space="preserve">permitted </w:t>
            </w:r>
            <w:r>
              <w:t xml:space="preserve">in </w:t>
            </w:r>
            <w:r w:rsidR="00EE76B2">
              <w:t xml:space="preserve">hands-on </w:t>
            </w:r>
            <w:proofErr w:type="spellStart"/>
            <w:r>
              <w:t>CTE</w:t>
            </w:r>
            <w:proofErr w:type="spellEnd"/>
            <w:r>
              <w:t xml:space="preserve"> program</w:t>
            </w:r>
            <w:r w:rsidR="00EE76B2">
              <w:t>s</w:t>
            </w:r>
            <w:r>
              <w:t xml:space="preserve">, </w:t>
            </w:r>
            <w:r w:rsidR="00E56038">
              <w:t xml:space="preserve">science </w:t>
            </w:r>
            <w:r>
              <w:t xml:space="preserve">labs, the arts, and </w:t>
            </w:r>
            <w:r w:rsidR="00551741">
              <w:t>courses/</w:t>
            </w:r>
            <w:r>
              <w:t>programs</w:t>
            </w:r>
            <w:r w:rsidR="00E56038">
              <w:t xml:space="preserve"> </w:t>
            </w:r>
            <w:r w:rsidR="00551741">
              <w:t>approved by the Provost</w:t>
            </w:r>
          </w:p>
          <w:p w:rsidR="00EA10D3" w:rsidRPr="00DB6152" w:rsidRDefault="00EA10D3" w:rsidP="00EA10D3">
            <w:pPr>
              <w:pStyle w:val="ListParagraph"/>
              <w:numPr>
                <w:ilvl w:val="1"/>
                <w:numId w:val="2"/>
              </w:numPr>
              <w:ind w:right="-1014"/>
            </w:pPr>
            <w:r>
              <w:t>Student access to campus limited to safe social distancing; campus population likely reduced by more than 50%</w:t>
            </w:r>
          </w:p>
          <w:p w:rsidR="00EA10D3" w:rsidRPr="00DB6152" w:rsidRDefault="00EA10D3" w:rsidP="00EA10D3">
            <w:pPr>
              <w:pStyle w:val="ListParagraph"/>
              <w:numPr>
                <w:ilvl w:val="1"/>
                <w:numId w:val="2"/>
              </w:numPr>
            </w:pPr>
            <w:r>
              <w:t>Student and public services delivered both on campus and via remote operations</w:t>
            </w:r>
          </w:p>
          <w:p w:rsidR="00EA10D3" w:rsidRDefault="00EA10D3" w:rsidP="00EA10D3">
            <w:pPr>
              <w:pStyle w:val="ListParagraph"/>
              <w:numPr>
                <w:ilvl w:val="1"/>
                <w:numId w:val="2"/>
              </w:numPr>
            </w:pPr>
            <w:r>
              <w:t>Facilities will be open with enhanced cleaning services that reduce community transmission</w:t>
            </w:r>
          </w:p>
          <w:p w:rsidR="00EA10D3" w:rsidRPr="00DB6152" w:rsidRDefault="00EA10D3" w:rsidP="00EA10D3">
            <w:pPr>
              <w:pStyle w:val="ListParagraph"/>
              <w:numPr>
                <w:ilvl w:val="1"/>
                <w:numId w:val="2"/>
              </w:numPr>
            </w:pPr>
            <w:r>
              <w:t>Employees will report</w:t>
            </w:r>
            <w:r w:rsidR="005C12D3">
              <w:t xml:space="preserve"> on campus to deliver many services</w:t>
            </w:r>
            <w:r>
              <w:t xml:space="preserve">; employees whose jobs can be </w:t>
            </w:r>
            <w:r w:rsidR="00B6164D">
              <w:t>performed</w:t>
            </w:r>
            <w:r>
              <w:t xml:space="preserve"> without compromising performance </w:t>
            </w:r>
            <w:r w:rsidR="00B6164D">
              <w:t>recommended</w:t>
            </w:r>
            <w:r>
              <w:t xml:space="preserve"> for remote work; college-related travel limited</w:t>
            </w:r>
          </w:p>
        </w:tc>
      </w:tr>
      <w:tr w:rsidR="00EA10D3" w:rsidRPr="00EA10D3" w:rsidTr="00EA10D3">
        <w:tc>
          <w:tcPr>
            <w:tcW w:w="14035" w:type="dxa"/>
          </w:tcPr>
          <w:p w:rsidR="00EA10D3" w:rsidRPr="00EA10D3" w:rsidRDefault="00EA10D3" w:rsidP="00CE6174">
            <w:pPr>
              <w:rPr>
                <w:sz w:val="8"/>
                <w:szCs w:val="8"/>
              </w:rPr>
            </w:pPr>
          </w:p>
        </w:tc>
      </w:tr>
      <w:tr w:rsidR="00DB6152" w:rsidRPr="00DB6152" w:rsidTr="00EA10D3">
        <w:trPr>
          <w:trHeight w:val="1661"/>
        </w:trPr>
        <w:tc>
          <w:tcPr>
            <w:tcW w:w="14035" w:type="dxa"/>
            <w:shd w:val="clear" w:color="auto" w:fill="FA8A1A"/>
          </w:tcPr>
          <w:p w:rsidR="00DB6152" w:rsidRPr="00DB6152" w:rsidRDefault="00A119A5" w:rsidP="00CE6174">
            <w:pPr>
              <w:rPr>
                <w:i/>
              </w:rPr>
            </w:pPr>
            <w:r>
              <w:t xml:space="preserve">LEVEL </w:t>
            </w:r>
            <w:r w:rsidR="00EA10D3">
              <w:t>4</w:t>
            </w:r>
            <w:r w:rsidR="00DB6152" w:rsidRPr="00DB6152">
              <w:t xml:space="preserve"> </w:t>
            </w:r>
            <w:r>
              <w:t xml:space="preserve">-- </w:t>
            </w:r>
            <w:r w:rsidR="00DB6152" w:rsidRPr="00DB6152">
              <w:rPr>
                <w:i/>
              </w:rPr>
              <w:t xml:space="preserve">All Academic Operations delivered Remotely, with Hands-on </w:t>
            </w:r>
            <w:r w:rsidR="007B2AE0">
              <w:rPr>
                <w:i/>
              </w:rPr>
              <w:t>Training</w:t>
            </w:r>
            <w:r w:rsidR="00DB6152" w:rsidRPr="00DB6152">
              <w:rPr>
                <w:i/>
              </w:rPr>
              <w:t xml:space="preserve"> </w:t>
            </w:r>
            <w:r w:rsidR="007B2AE0">
              <w:rPr>
                <w:i/>
              </w:rPr>
              <w:t>Permitted</w:t>
            </w:r>
          </w:p>
          <w:p w:rsidR="00136C10" w:rsidRDefault="00136C10" w:rsidP="00EF4695">
            <w:pPr>
              <w:pStyle w:val="ListParagraph"/>
              <w:numPr>
                <w:ilvl w:val="1"/>
                <w:numId w:val="3"/>
              </w:numPr>
            </w:pPr>
            <w:r>
              <w:t>Public health shows significant risk of community transmission</w:t>
            </w:r>
            <w:r w:rsidR="001F1588">
              <w:t xml:space="preserve">; </w:t>
            </w:r>
            <w:r w:rsidR="00AC7891">
              <w:t>safe physical</w:t>
            </w:r>
            <w:r w:rsidR="001F1588">
              <w:t xml:space="preserve"> distancing a community priority</w:t>
            </w:r>
          </w:p>
          <w:p w:rsidR="00DB6152" w:rsidRPr="00DB6152" w:rsidRDefault="00136C10" w:rsidP="00EF4695">
            <w:pPr>
              <w:pStyle w:val="ListParagraph"/>
              <w:numPr>
                <w:ilvl w:val="1"/>
                <w:numId w:val="3"/>
              </w:numPr>
            </w:pPr>
            <w:r>
              <w:t>All didactic instruction delivered through distance education</w:t>
            </w:r>
            <w:r w:rsidR="00C752E4">
              <w:t xml:space="preserve"> (85%)</w:t>
            </w:r>
            <w:r>
              <w:t xml:space="preserve">; </w:t>
            </w:r>
            <w:r w:rsidR="00C752E4">
              <w:t>campus access restricted to</w:t>
            </w:r>
            <w:r>
              <w:t xml:space="preserve"> </w:t>
            </w:r>
            <w:proofErr w:type="spellStart"/>
            <w:r w:rsidR="00835818">
              <w:t>CTE</w:t>
            </w:r>
            <w:proofErr w:type="spellEnd"/>
            <w:r w:rsidR="00835818">
              <w:t xml:space="preserve"> </w:t>
            </w:r>
            <w:r>
              <w:t>programs requiring specialized equipment, facilities, and skills training are permitted on campus</w:t>
            </w:r>
            <w:r w:rsidR="00EE76B2">
              <w:t>; approved safety plans required for each on-campus program</w:t>
            </w:r>
          </w:p>
          <w:p w:rsidR="00DB6152" w:rsidRPr="00DB6152" w:rsidRDefault="00136C10" w:rsidP="00EF4695">
            <w:pPr>
              <w:pStyle w:val="ListParagraph"/>
              <w:numPr>
                <w:ilvl w:val="1"/>
                <w:numId w:val="3"/>
              </w:numPr>
            </w:pPr>
            <w:r>
              <w:t xml:space="preserve">Mission-critical services delivered </w:t>
            </w:r>
            <w:r w:rsidR="00C752E4">
              <w:t xml:space="preserve">mostly </w:t>
            </w:r>
            <w:r>
              <w:t>remotely with limited on-campus presence</w:t>
            </w:r>
          </w:p>
          <w:p w:rsidR="00DB6152" w:rsidRPr="00DB6152" w:rsidRDefault="008E686E" w:rsidP="00EF4695">
            <w:pPr>
              <w:pStyle w:val="ListParagraph"/>
              <w:numPr>
                <w:ilvl w:val="1"/>
                <w:numId w:val="3"/>
              </w:numPr>
            </w:pPr>
            <w:r>
              <w:t>O</w:t>
            </w:r>
            <w:r w:rsidR="00136C10">
              <w:t>nly mission-critical facilities required for essential operations are open; facilities in use receive enhanced cleaning</w:t>
            </w:r>
          </w:p>
          <w:p w:rsidR="00DB6152" w:rsidRPr="00EF4695" w:rsidRDefault="00136C10" w:rsidP="00EF4695">
            <w:pPr>
              <w:pStyle w:val="ListParagraph"/>
              <w:numPr>
                <w:ilvl w:val="1"/>
                <w:numId w:val="3"/>
              </w:numPr>
              <w:rPr>
                <w:i/>
              </w:rPr>
            </w:pPr>
            <w:r>
              <w:t>Only essential employees required for on-campus continuation of services are on campus (approx. 10% of employees)</w:t>
            </w:r>
            <w:r w:rsidR="007B2AE0">
              <w:t xml:space="preserve">; college-related travel </w:t>
            </w:r>
            <w:r w:rsidR="00FE3B59">
              <w:t>not permitted except for</w:t>
            </w:r>
            <w:r w:rsidR="007B2AE0">
              <w:t xml:space="preserve"> </w:t>
            </w:r>
            <w:r w:rsidR="00FE3B59">
              <w:t>mission-</w:t>
            </w:r>
            <w:r w:rsidR="007B2AE0">
              <w:t xml:space="preserve">critical </w:t>
            </w:r>
            <w:r w:rsidR="003D2FDC">
              <w:t>matters</w:t>
            </w:r>
          </w:p>
        </w:tc>
      </w:tr>
      <w:tr w:rsidR="00DB6152" w:rsidRPr="00EA10D3" w:rsidTr="00EA10D3">
        <w:tc>
          <w:tcPr>
            <w:tcW w:w="14035" w:type="dxa"/>
          </w:tcPr>
          <w:p w:rsidR="00DB6152" w:rsidRPr="00EA10D3" w:rsidRDefault="00DB6152" w:rsidP="00CE6174">
            <w:pPr>
              <w:rPr>
                <w:sz w:val="8"/>
                <w:szCs w:val="8"/>
              </w:rPr>
            </w:pPr>
          </w:p>
        </w:tc>
      </w:tr>
      <w:tr w:rsidR="00DB6152" w:rsidRPr="00DB6152" w:rsidTr="00EA10D3">
        <w:trPr>
          <w:trHeight w:val="1383"/>
        </w:trPr>
        <w:tc>
          <w:tcPr>
            <w:tcW w:w="14035" w:type="dxa"/>
            <w:shd w:val="clear" w:color="auto" w:fill="FD7567"/>
          </w:tcPr>
          <w:p w:rsidR="00EF4695" w:rsidRPr="00DB6152" w:rsidRDefault="00A119A5" w:rsidP="00CE6174">
            <w:pPr>
              <w:rPr>
                <w:i/>
              </w:rPr>
            </w:pPr>
            <w:r>
              <w:t xml:space="preserve">Level </w:t>
            </w:r>
            <w:r w:rsidR="00EA10D3">
              <w:t>5</w:t>
            </w:r>
            <w:r>
              <w:t xml:space="preserve"> -- </w:t>
            </w:r>
            <w:r w:rsidR="00DB6152" w:rsidRPr="00DB6152">
              <w:rPr>
                <w:i/>
              </w:rPr>
              <w:t xml:space="preserve">100% Remote Operations </w:t>
            </w:r>
          </w:p>
          <w:p w:rsidR="00EF4695" w:rsidRDefault="00EF4695" w:rsidP="00EF4695">
            <w:pPr>
              <w:pStyle w:val="ListParagraph"/>
              <w:numPr>
                <w:ilvl w:val="1"/>
                <w:numId w:val="4"/>
              </w:numPr>
            </w:pPr>
            <w:r>
              <w:t xml:space="preserve">Public health in </w:t>
            </w:r>
            <w:r w:rsidR="00AC7891">
              <w:t>emergency</w:t>
            </w:r>
            <w:r>
              <w:t xml:space="preserve"> state; quarantine or shelter-in-place in effect; Emergency Order in effect</w:t>
            </w:r>
          </w:p>
          <w:p w:rsidR="00EF4695" w:rsidRPr="00DB6152" w:rsidRDefault="00EF4695" w:rsidP="00EA10D3">
            <w:pPr>
              <w:pStyle w:val="ListParagraph"/>
              <w:numPr>
                <w:ilvl w:val="1"/>
                <w:numId w:val="4"/>
              </w:numPr>
            </w:pPr>
            <w:r>
              <w:t>All instruction is delivered remotely with no exception</w:t>
            </w:r>
            <w:r w:rsidR="00EA10D3">
              <w:t>; a</w:t>
            </w:r>
            <w:r>
              <w:t xml:space="preserve">ll student support and college services are delivered remotely or </w:t>
            </w:r>
            <w:r w:rsidR="005C12D3">
              <w:t>curtailed</w:t>
            </w:r>
            <w:r>
              <w:t xml:space="preserve"> </w:t>
            </w:r>
          </w:p>
          <w:p w:rsidR="00DB6152" w:rsidRPr="00DB6152" w:rsidRDefault="00DB6152" w:rsidP="00EF4695">
            <w:pPr>
              <w:pStyle w:val="ListParagraph"/>
              <w:numPr>
                <w:ilvl w:val="1"/>
                <w:numId w:val="4"/>
              </w:numPr>
            </w:pPr>
            <w:r w:rsidRPr="00DB6152">
              <w:t xml:space="preserve">Facilities will continue </w:t>
            </w:r>
            <w:r w:rsidR="0056367F">
              <w:t xml:space="preserve">only </w:t>
            </w:r>
            <w:r w:rsidRPr="00DB6152">
              <w:t>essential maintenance</w:t>
            </w:r>
            <w:r w:rsidR="0056367F">
              <w:t xml:space="preserve"> of buildings and grounds</w:t>
            </w:r>
          </w:p>
          <w:p w:rsidR="00DB6152" w:rsidRPr="00EF4695" w:rsidRDefault="0056367F" w:rsidP="00EF4695">
            <w:pPr>
              <w:pStyle w:val="ListParagraph"/>
              <w:numPr>
                <w:ilvl w:val="1"/>
                <w:numId w:val="4"/>
              </w:numPr>
              <w:rPr>
                <w:i/>
              </w:rPr>
            </w:pPr>
            <w:r>
              <w:t>All employees working</w:t>
            </w:r>
            <w:r w:rsidR="00DB6152" w:rsidRPr="00DB6152">
              <w:t xml:space="preserve"> in remote operations</w:t>
            </w:r>
            <w:r w:rsidR="007B2AE0">
              <w:t>; college-related travel not permitted</w:t>
            </w:r>
          </w:p>
        </w:tc>
      </w:tr>
    </w:tbl>
    <w:p w:rsidR="00DB5582" w:rsidRDefault="00DB5582" w:rsidP="00DB6152"/>
    <w:p w:rsidR="00DB5582" w:rsidRDefault="00DB5582" w:rsidP="00DB6152">
      <w:pPr>
        <w:rPr>
          <w:i/>
        </w:rPr>
      </w:pPr>
      <w:r>
        <w:rPr>
          <w:i/>
        </w:rPr>
        <w:t xml:space="preserve">In conceptualizing additional possible scenarios for reopening, </w:t>
      </w:r>
      <w:r w:rsidR="003135E6">
        <w:rPr>
          <w:i/>
        </w:rPr>
        <w:t>continual assessment and reassessment of public health conditions, CDC and Department of Health Guidance, and other advisories are necessary.</w:t>
      </w:r>
    </w:p>
    <w:p w:rsidR="00FD6C30" w:rsidRDefault="00FD6C30" w:rsidP="00DB6152">
      <w:pPr>
        <w:rPr>
          <w:i/>
        </w:rPr>
      </w:pPr>
    </w:p>
    <w:p w:rsidR="00FD6C30" w:rsidRDefault="00AF0B0D" w:rsidP="00DB6152">
      <w:pPr>
        <w:rPr>
          <w:i/>
        </w:rPr>
      </w:pPr>
      <w:r>
        <w:rPr>
          <w:i/>
        </w:rPr>
        <w:t>There are many data points that inform college decision-making about planned levels of service and phased reopening, including CDC guidance, Florida and Alachua County Department of Health advisories, and Florida College System and Department of Education information. No single metric is necessarily diagnostic. Rather, the college will analyze all sources of information to identify planning goals and strategies.</w:t>
      </w:r>
    </w:p>
    <w:p w:rsidR="00446C4F" w:rsidRPr="00DB5582" w:rsidRDefault="00446C4F" w:rsidP="00DB6152">
      <w:pPr>
        <w:rPr>
          <w:i/>
        </w:rPr>
      </w:pPr>
    </w:p>
    <w:p w:rsidR="00DB5582" w:rsidRDefault="00DB5582" w:rsidP="00DB6152"/>
    <w:tbl>
      <w:tblPr>
        <w:tblStyle w:val="TableGrid"/>
        <w:tblW w:w="0" w:type="auto"/>
        <w:tblLook w:val="04A0" w:firstRow="1" w:lastRow="0" w:firstColumn="1" w:lastColumn="0" w:noHBand="0" w:noVBand="1"/>
      </w:tblPr>
      <w:tblGrid>
        <w:gridCol w:w="1957"/>
        <w:gridCol w:w="1817"/>
        <w:gridCol w:w="1792"/>
        <w:gridCol w:w="279"/>
        <w:gridCol w:w="3397"/>
        <w:gridCol w:w="2033"/>
      </w:tblGrid>
      <w:tr w:rsidR="003135E6" w:rsidRPr="00DB5582" w:rsidTr="005A60B1">
        <w:tc>
          <w:tcPr>
            <w:tcW w:w="1957" w:type="dxa"/>
          </w:tcPr>
          <w:p w:rsidR="003135E6" w:rsidRPr="00DB5582" w:rsidRDefault="003135E6" w:rsidP="006D3D01"/>
        </w:tc>
        <w:tc>
          <w:tcPr>
            <w:tcW w:w="1817" w:type="dxa"/>
            <w:shd w:val="clear" w:color="auto" w:fill="FD7567"/>
            <w:vAlign w:val="center"/>
          </w:tcPr>
          <w:p w:rsidR="003135E6" w:rsidRPr="00DB5582" w:rsidRDefault="003135E6" w:rsidP="00A119A5">
            <w:pPr>
              <w:jc w:val="center"/>
            </w:pPr>
            <w:r>
              <w:t>March -May</w:t>
            </w:r>
          </w:p>
        </w:tc>
        <w:tc>
          <w:tcPr>
            <w:tcW w:w="1792" w:type="dxa"/>
            <w:shd w:val="clear" w:color="auto" w:fill="FA8A1A"/>
            <w:vAlign w:val="center"/>
          </w:tcPr>
          <w:p w:rsidR="003135E6" w:rsidRPr="00DB5582" w:rsidRDefault="003135E6" w:rsidP="00A119A5">
            <w:pPr>
              <w:jc w:val="center"/>
            </w:pPr>
            <w:r w:rsidRPr="00DB5582">
              <w:t>June</w:t>
            </w:r>
          </w:p>
        </w:tc>
        <w:tc>
          <w:tcPr>
            <w:tcW w:w="279" w:type="dxa"/>
            <w:shd w:val="clear" w:color="auto" w:fill="000000" w:themeFill="text1"/>
            <w:vAlign w:val="center"/>
          </w:tcPr>
          <w:p w:rsidR="003135E6" w:rsidRPr="00DB5582" w:rsidRDefault="003135E6" w:rsidP="00A119A5">
            <w:pPr>
              <w:jc w:val="center"/>
            </w:pPr>
          </w:p>
        </w:tc>
        <w:tc>
          <w:tcPr>
            <w:tcW w:w="3397" w:type="dxa"/>
            <w:shd w:val="clear" w:color="auto" w:fill="FFDC97"/>
            <w:vAlign w:val="center"/>
          </w:tcPr>
          <w:p w:rsidR="003135E6" w:rsidRPr="00DB5582" w:rsidRDefault="003135E6" w:rsidP="00A119A5">
            <w:pPr>
              <w:jc w:val="center"/>
            </w:pPr>
            <w:r>
              <w:t xml:space="preserve">July - </w:t>
            </w:r>
            <w:r w:rsidRPr="00DB5582">
              <w:t>August</w:t>
            </w:r>
          </w:p>
        </w:tc>
        <w:tc>
          <w:tcPr>
            <w:tcW w:w="2033" w:type="dxa"/>
            <w:shd w:val="clear" w:color="auto" w:fill="FFFFCC"/>
            <w:vAlign w:val="center"/>
          </w:tcPr>
          <w:p w:rsidR="003135E6" w:rsidRPr="00DB5582" w:rsidRDefault="003135E6" w:rsidP="00A119A5">
            <w:pPr>
              <w:jc w:val="center"/>
            </w:pPr>
            <w:r w:rsidRPr="00DB5582">
              <w:t>Fall semester</w:t>
            </w:r>
          </w:p>
        </w:tc>
      </w:tr>
      <w:tr w:rsidR="003135E6" w:rsidRPr="00DB5582" w:rsidTr="00451536">
        <w:tc>
          <w:tcPr>
            <w:tcW w:w="1957" w:type="dxa"/>
          </w:tcPr>
          <w:p w:rsidR="003135E6" w:rsidRPr="00DB5582" w:rsidRDefault="003135E6" w:rsidP="006D3D01">
            <w:r w:rsidRPr="00DB5582">
              <w:t>Plan A</w:t>
            </w:r>
            <w:r>
              <w:t xml:space="preserve">: Public health </w:t>
            </w:r>
            <w:r w:rsidR="00606CF6">
              <w:t>trends</w:t>
            </w:r>
            <w:r>
              <w:t xml:space="preserve"> stabilize; community transmission resumes a downward trend</w:t>
            </w:r>
          </w:p>
        </w:tc>
        <w:tc>
          <w:tcPr>
            <w:tcW w:w="1817" w:type="dxa"/>
            <w:shd w:val="clear" w:color="auto" w:fill="FD7567"/>
            <w:vAlign w:val="center"/>
          </w:tcPr>
          <w:p w:rsidR="003135E6" w:rsidRPr="00DB5582" w:rsidRDefault="003135E6" w:rsidP="00A119A5">
            <w:pPr>
              <w:jc w:val="center"/>
            </w:pPr>
            <w:r>
              <w:t xml:space="preserve">Level </w:t>
            </w:r>
            <w:r w:rsidR="00B360B1">
              <w:t>5</w:t>
            </w:r>
          </w:p>
        </w:tc>
        <w:tc>
          <w:tcPr>
            <w:tcW w:w="1792" w:type="dxa"/>
            <w:shd w:val="clear" w:color="auto" w:fill="FA8A1A"/>
            <w:vAlign w:val="center"/>
          </w:tcPr>
          <w:p w:rsidR="003135E6" w:rsidRPr="00DB5582" w:rsidRDefault="003135E6" w:rsidP="00A119A5">
            <w:pPr>
              <w:jc w:val="center"/>
            </w:pPr>
            <w:r>
              <w:t xml:space="preserve">Level </w:t>
            </w:r>
            <w:r w:rsidR="00B360B1">
              <w:t>4</w:t>
            </w:r>
          </w:p>
        </w:tc>
        <w:tc>
          <w:tcPr>
            <w:tcW w:w="279" w:type="dxa"/>
            <w:shd w:val="clear" w:color="auto" w:fill="000000" w:themeFill="text1"/>
          </w:tcPr>
          <w:p w:rsidR="003135E6" w:rsidRDefault="003135E6" w:rsidP="00A119A5">
            <w:pPr>
              <w:ind w:left="360"/>
            </w:pPr>
          </w:p>
        </w:tc>
        <w:tc>
          <w:tcPr>
            <w:tcW w:w="3397" w:type="dxa"/>
            <w:shd w:val="clear" w:color="auto" w:fill="FA8A1A"/>
          </w:tcPr>
          <w:p w:rsidR="003135E6" w:rsidRDefault="003135E6" w:rsidP="00A119A5">
            <w:pPr>
              <w:pStyle w:val="ListParagraph"/>
              <w:numPr>
                <w:ilvl w:val="0"/>
                <w:numId w:val="5"/>
              </w:numPr>
              <w:ind w:left="347"/>
            </w:pPr>
            <w:r>
              <w:t>Gradual phase-in of employees continues as conditions allow</w:t>
            </w:r>
          </w:p>
          <w:p w:rsidR="008A08E2" w:rsidRDefault="008A08E2" w:rsidP="00A119A5">
            <w:pPr>
              <w:pStyle w:val="ListParagraph"/>
              <w:numPr>
                <w:ilvl w:val="0"/>
                <w:numId w:val="5"/>
              </w:numPr>
              <w:ind w:left="347"/>
            </w:pPr>
            <w:r>
              <w:t>Continual monitoring of public health</w:t>
            </w:r>
          </w:p>
          <w:p w:rsidR="003135E6" w:rsidRDefault="003135E6" w:rsidP="00A119A5">
            <w:pPr>
              <w:pStyle w:val="ListParagraph"/>
              <w:numPr>
                <w:ilvl w:val="0"/>
                <w:numId w:val="5"/>
              </w:numPr>
              <w:ind w:left="347"/>
            </w:pPr>
            <w:r>
              <w:t>Reopening of most services and general academic buildings</w:t>
            </w:r>
          </w:p>
          <w:p w:rsidR="003135E6" w:rsidRPr="00DB5582" w:rsidRDefault="003135E6" w:rsidP="008A08E2">
            <w:pPr>
              <w:pStyle w:val="ListParagraph"/>
              <w:ind w:left="347"/>
            </w:pPr>
          </w:p>
        </w:tc>
        <w:tc>
          <w:tcPr>
            <w:tcW w:w="2033" w:type="dxa"/>
            <w:shd w:val="clear" w:color="auto" w:fill="FFDC97"/>
          </w:tcPr>
          <w:p w:rsidR="003135E6" w:rsidRPr="00DB5582" w:rsidRDefault="003135E6" w:rsidP="006D3D01">
            <w:r>
              <w:t xml:space="preserve">Full implementation of Level </w:t>
            </w:r>
            <w:r w:rsidR="00B360B1">
              <w:t>3</w:t>
            </w:r>
            <w:r w:rsidR="00451536">
              <w:t xml:space="preserve">.  Monitor public health information throughout semester </w:t>
            </w:r>
          </w:p>
        </w:tc>
        <w:bookmarkStart w:id="0" w:name="_GoBack"/>
        <w:bookmarkEnd w:id="0"/>
      </w:tr>
      <w:tr w:rsidR="00470E10" w:rsidRPr="00DB5582" w:rsidTr="00470E10">
        <w:tc>
          <w:tcPr>
            <w:tcW w:w="1957" w:type="dxa"/>
          </w:tcPr>
          <w:p w:rsidR="00470E10" w:rsidRPr="00DB5582" w:rsidRDefault="00470E10" w:rsidP="00470E10">
            <w:r w:rsidRPr="00DB5582">
              <w:t>Plan B</w:t>
            </w:r>
            <w:r>
              <w:t xml:space="preserve">: Public health remains unstable with spikes in community transmission </w:t>
            </w:r>
          </w:p>
        </w:tc>
        <w:tc>
          <w:tcPr>
            <w:tcW w:w="1817" w:type="dxa"/>
            <w:shd w:val="clear" w:color="auto" w:fill="FD7567"/>
            <w:vAlign w:val="center"/>
          </w:tcPr>
          <w:p w:rsidR="00470E10" w:rsidRPr="00DB5582" w:rsidRDefault="00470E10" w:rsidP="00470E10">
            <w:pPr>
              <w:jc w:val="center"/>
            </w:pPr>
            <w:r>
              <w:t>Level 5</w:t>
            </w:r>
          </w:p>
        </w:tc>
        <w:tc>
          <w:tcPr>
            <w:tcW w:w="1792" w:type="dxa"/>
            <w:shd w:val="clear" w:color="auto" w:fill="FA8A1A"/>
            <w:vAlign w:val="center"/>
          </w:tcPr>
          <w:p w:rsidR="00470E10" w:rsidRPr="00DB5582" w:rsidRDefault="00470E10" w:rsidP="00470E10">
            <w:pPr>
              <w:jc w:val="center"/>
            </w:pPr>
            <w:r>
              <w:t>Level 4</w:t>
            </w:r>
          </w:p>
        </w:tc>
        <w:tc>
          <w:tcPr>
            <w:tcW w:w="279" w:type="dxa"/>
            <w:shd w:val="clear" w:color="auto" w:fill="000000" w:themeFill="text1"/>
          </w:tcPr>
          <w:p w:rsidR="00470E10" w:rsidRPr="00DB5582" w:rsidRDefault="00470E10" w:rsidP="00470E10"/>
        </w:tc>
        <w:tc>
          <w:tcPr>
            <w:tcW w:w="3397" w:type="dxa"/>
            <w:shd w:val="clear" w:color="auto" w:fill="FA8A1A"/>
          </w:tcPr>
          <w:p w:rsidR="00470E10" w:rsidRDefault="00470E10" w:rsidP="00470E10">
            <w:r>
              <w:t xml:space="preserve">Return to Level 4: </w:t>
            </w:r>
          </w:p>
          <w:p w:rsidR="00470E10" w:rsidRDefault="00470E10" w:rsidP="00470E10">
            <w:pPr>
              <w:pStyle w:val="ListParagraph"/>
              <w:numPr>
                <w:ilvl w:val="0"/>
                <w:numId w:val="6"/>
              </w:numPr>
              <w:ind w:left="347"/>
            </w:pPr>
            <w:r>
              <w:t>Convert non-</w:t>
            </w:r>
            <w:proofErr w:type="spellStart"/>
            <w:r>
              <w:t>CTE</w:t>
            </w:r>
            <w:proofErr w:type="spellEnd"/>
            <w:r>
              <w:t xml:space="preserve"> instruction to distance education; restrict access to essential personnel and operations.</w:t>
            </w:r>
          </w:p>
          <w:p w:rsidR="00470E10" w:rsidRPr="00DB5582" w:rsidRDefault="00470E10" w:rsidP="00470E10">
            <w:pPr>
              <w:pStyle w:val="ListParagraph"/>
              <w:ind w:left="347"/>
            </w:pPr>
          </w:p>
        </w:tc>
        <w:tc>
          <w:tcPr>
            <w:tcW w:w="2033" w:type="dxa"/>
            <w:shd w:val="clear" w:color="auto" w:fill="FA8A1A"/>
          </w:tcPr>
          <w:p w:rsidR="00470E10" w:rsidRPr="00DB5582" w:rsidRDefault="00451536" w:rsidP="00451536">
            <w:pPr>
              <w:pStyle w:val="ListParagraph"/>
              <w:ind w:left="1"/>
            </w:pPr>
            <w:r>
              <w:t>Maintain Level 4 through Fall and monitor public health information for spring planning</w:t>
            </w:r>
          </w:p>
        </w:tc>
      </w:tr>
      <w:tr w:rsidR="00470E10" w:rsidTr="00363511">
        <w:tc>
          <w:tcPr>
            <w:tcW w:w="1957" w:type="dxa"/>
          </w:tcPr>
          <w:p w:rsidR="00470E10" w:rsidRPr="00DB5582" w:rsidRDefault="00470E10" w:rsidP="00470E10">
            <w:r w:rsidRPr="00DB5582">
              <w:t>Plan C</w:t>
            </w:r>
            <w:r>
              <w:t>: Public health deteriorates to critical conditions</w:t>
            </w:r>
          </w:p>
        </w:tc>
        <w:tc>
          <w:tcPr>
            <w:tcW w:w="1817" w:type="dxa"/>
            <w:shd w:val="clear" w:color="auto" w:fill="FD7567"/>
            <w:vAlign w:val="center"/>
          </w:tcPr>
          <w:p w:rsidR="00470E10" w:rsidRPr="00DB5582" w:rsidRDefault="00470E10" w:rsidP="00470E10">
            <w:pPr>
              <w:jc w:val="center"/>
            </w:pPr>
            <w:r>
              <w:t>Level 5</w:t>
            </w:r>
          </w:p>
        </w:tc>
        <w:tc>
          <w:tcPr>
            <w:tcW w:w="1792" w:type="dxa"/>
            <w:shd w:val="clear" w:color="auto" w:fill="FA8A1A"/>
            <w:vAlign w:val="center"/>
          </w:tcPr>
          <w:p w:rsidR="00470E10" w:rsidRPr="00DB5582" w:rsidRDefault="00470E10" w:rsidP="00470E10">
            <w:pPr>
              <w:jc w:val="center"/>
            </w:pPr>
            <w:r>
              <w:t>Level 4</w:t>
            </w:r>
          </w:p>
        </w:tc>
        <w:tc>
          <w:tcPr>
            <w:tcW w:w="279" w:type="dxa"/>
            <w:shd w:val="clear" w:color="auto" w:fill="000000" w:themeFill="text1"/>
          </w:tcPr>
          <w:p w:rsidR="00470E10" w:rsidRPr="00DB5582" w:rsidRDefault="00470E10" w:rsidP="00470E10"/>
        </w:tc>
        <w:tc>
          <w:tcPr>
            <w:tcW w:w="3397" w:type="dxa"/>
            <w:shd w:val="clear" w:color="auto" w:fill="FD7567"/>
          </w:tcPr>
          <w:p w:rsidR="00470E10" w:rsidRPr="00DB5582" w:rsidRDefault="00470E10" w:rsidP="00470E10"/>
        </w:tc>
        <w:tc>
          <w:tcPr>
            <w:tcW w:w="2033" w:type="dxa"/>
            <w:shd w:val="clear" w:color="auto" w:fill="FD7567"/>
          </w:tcPr>
          <w:p w:rsidR="00470E10" w:rsidRPr="00A119A5" w:rsidRDefault="00470E10" w:rsidP="00470E10">
            <w:r>
              <w:t>Return to Level 5: All programs and services return to remote operations.</w:t>
            </w:r>
          </w:p>
        </w:tc>
      </w:tr>
    </w:tbl>
    <w:p w:rsidR="00DB5582" w:rsidRDefault="00DB5582" w:rsidP="00DB5582"/>
    <w:sectPr w:rsidR="00DB5582" w:rsidSect="00EA10D3">
      <w:head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BBC" w:rsidRDefault="000F7BBC">
      <w:r>
        <w:separator/>
      </w:r>
    </w:p>
  </w:endnote>
  <w:endnote w:type="continuationSeparator" w:id="0">
    <w:p w:rsidR="000F7BBC" w:rsidRDefault="000F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BBC" w:rsidRDefault="000F7BBC">
      <w:r>
        <w:separator/>
      </w:r>
    </w:p>
  </w:footnote>
  <w:footnote w:type="continuationSeparator" w:id="0">
    <w:p w:rsidR="000F7BBC" w:rsidRDefault="000F7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CE6" w:rsidRDefault="000F7BBC" w:rsidP="007E6CE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F0FE1"/>
    <w:multiLevelType w:val="hybridMultilevel"/>
    <w:tmpl w:val="B8F2A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E691C"/>
    <w:multiLevelType w:val="hybridMultilevel"/>
    <w:tmpl w:val="4E966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32E47"/>
    <w:multiLevelType w:val="hybridMultilevel"/>
    <w:tmpl w:val="0FB4E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A74A5"/>
    <w:multiLevelType w:val="hybridMultilevel"/>
    <w:tmpl w:val="7CD2F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3378B"/>
    <w:multiLevelType w:val="hybridMultilevel"/>
    <w:tmpl w:val="309E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96E02"/>
    <w:multiLevelType w:val="hybridMultilevel"/>
    <w:tmpl w:val="12E67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152"/>
    <w:rsid w:val="00081192"/>
    <w:rsid w:val="000B750E"/>
    <w:rsid w:val="000F7BBC"/>
    <w:rsid w:val="001149B3"/>
    <w:rsid w:val="00136C10"/>
    <w:rsid w:val="001F1588"/>
    <w:rsid w:val="002605BC"/>
    <w:rsid w:val="002F6EC7"/>
    <w:rsid w:val="003135E6"/>
    <w:rsid w:val="00363511"/>
    <w:rsid w:val="00391DD6"/>
    <w:rsid w:val="003D2FDC"/>
    <w:rsid w:val="00446C4F"/>
    <w:rsid w:val="00451536"/>
    <w:rsid w:val="00470E10"/>
    <w:rsid w:val="00551741"/>
    <w:rsid w:val="00562498"/>
    <w:rsid w:val="0056367F"/>
    <w:rsid w:val="00573050"/>
    <w:rsid w:val="00576DD3"/>
    <w:rsid w:val="005A60B1"/>
    <w:rsid w:val="005C12D3"/>
    <w:rsid w:val="00606CF6"/>
    <w:rsid w:val="00686371"/>
    <w:rsid w:val="006F0B03"/>
    <w:rsid w:val="007820DA"/>
    <w:rsid w:val="007B2AE0"/>
    <w:rsid w:val="007D2FB1"/>
    <w:rsid w:val="007E54C0"/>
    <w:rsid w:val="00835818"/>
    <w:rsid w:val="00883F43"/>
    <w:rsid w:val="008A08E2"/>
    <w:rsid w:val="008E686E"/>
    <w:rsid w:val="008F31B3"/>
    <w:rsid w:val="00951043"/>
    <w:rsid w:val="00A119A5"/>
    <w:rsid w:val="00A15CEC"/>
    <w:rsid w:val="00A51A66"/>
    <w:rsid w:val="00A609B8"/>
    <w:rsid w:val="00AC7891"/>
    <w:rsid w:val="00AF0B0D"/>
    <w:rsid w:val="00B360B1"/>
    <w:rsid w:val="00B6164D"/>
    <w:rsid w:val="00C752E4"/>
    <w:rsid w:val="00C95651"/>
    <w:rsid w:val="00CF607D"/>
    <w:rsid w:val="00DB5582"/>
    <w:rsid w:val="00DB6152"/>
    <w:rsid w:val="00E56038"/>
    <w:rsid w:val="00EA10D3"/>
    <w:rsid w:val="00EE76B2"/>
    <w:rsid w:val="00EF4695"/>
    <w:rsid w:val="00F11D59"/>
    <w:rsid w:val="00F368C4"/>
    <w:rsid w:val="00F6050D"/>
    <w:rsid w:val="00FC6E86"/>
    <w:rsid w:val="00FD6C30"/>
    <w:rsid w:val="00FE3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8ACF5"/>
  <w15:chartTrackingRefBased/>
  <w15:docId w15:val="{7D1F0E21-AB33-48D9-B0C0-111F5C4D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615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152"/>
    <w:pPr>
      <w:tabs>
        <w:tab w:val="center" w:pos="4680"/>
        <w:tab w:val="right" w:pos="9360"/>
      </w:tabs>
    </w:pPr>
  </w:style>
  <w:style w:type="character" w:customStyle="1" w:styleId="HeaderChar">
    <w:name w:val="Header Char"/>
    <w:basedOn w:val="DefaultParagraphFont"/>
    <w:link w:val="Header"/>
    <w:uiPriority w:val="99"/>
    <w:rsid w:val="00DB6152"/>
    <w:rPr>
      <w:rFonts w:ascii="Calibri" w:hAnsi="Calibri" w:cs="Calibri"/>
    </w:rPr>
  </w:style>
  <w:style w:type="table" w:styleId="TableGrid">
    <w:name w:val="Table Grid"/>
    <w:basedOn w:val="TableNormal"/>
    <w:uiPriority w:val="39"/>
    <w:rsid w:val="00DB6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4695"/>
    <w:pPr>
      <w:ind w:left="720"/>
      <w:contextualSpacing/>
    </w:pPr>
  </w:style>
  <w:style w:type="paragraph" w:styleId="Footer">
    <w:name w:val="footer"/>
    <w:basedOn w:val="Normal"/>
    <w:link w:val="FooterChar"/>
    <w:uiPriority w:val="99"/>
    <w:unhideWhenUsed/>
    <w:rsid w:val="00EA10D3"/>
    <w:pPr>
      <w:tabs>
        <w:tab w:val="center" w:pos="4680"/>
        <w:tab w:val="right" w:pos="9360"/>
      </w:tabs>
    </w:pPr>
  </w:style>
  <w:style w:type="character" w:customStyle="1" w:styleId="FooterChar">
    <w:name w:val="Footer Char"/>
    <w:basedOn w:val="DefaultParagraphFont"/>
    <w:link w:val="Footer"/>
    <w:uiPriority w:val="99"/>
    <w:rsid w:val="00EA10D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2</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Santa Fe College</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Bonahue</dc:creator>
  <cp:keywords/>
  <dc:description/>
  <cp:lastModifiedBy>Ed Bonahue</cp:lastModifiedBy>
  <cp:revision>19</cp:revision>
  <cp:lastPrinted>2020-07-09T18:28:00Z</cp:lastPrinted>
  <dcterms:created xsi:type="dcterms:W3CDTF">2020-07-06T14:15:00Z</dcterms:created>
  <dcterms:modified xsi:type="dcterms:W3CDTF">2020-07-09T18:45:00Z</dcterms:modified>
</cp:coreProperties>
</file>